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52486" w14:textId="77777777" w:rsidR="00037B92" w:rsidRDefault="00037B92" w:rsidP="00037B92">
      <w:pPr>
        <w:spacing w:after="0" w:line="360" w:lineRule="auto"/>
        <w:jc w:val="center"/>
        <w:rPr>
          <w:b/>
          <w:sz w:val="28"/>
          <w:szCs w:val="28"/>
        </w:rPr>
      </w:pPr>
    </w:p>
    <w:p w14:paraId="64D16EDB" w14:textId="5FDFB28F" w:rsidR="00A512E4" w:rsidRPr="000329BA" w:rsidRDefault="000329BA" w:rsidP="000329BA">
      <w:pPr>
        <w:spacing w:after="0" w:line="360" w:lineRule="auto"/>
        <w:jc w:val="right"/>
        <w:rPr>
          <w:b/>
          <w:sz w:val="28"/>
          <w:szCs w:val="28"/>
          <w:lang w:val="en-US"/>
        </w:rPr>
      </w:pPr>
      <w:r w:rsidRPr="000329BA">
        <w:rPr>
          <w:rFonts w:ascii="Trebuchet MS" w:eastAsia="Times New Roman" w:hAnsi="Trebuchet MS" w:cs="Times New Roman"/>
          <w:smallCaps/>
          <w:noProof/>
          <w:szCs w:val="24"/>
          <w:lang w:val="en-US"/>
        </w:rPr>
        <w:t>MODEL DECLARATION OF HONO</w:t>
      </w:r>
      <w:r w:rsidR="00C95BB1">
        <w:rPr>
          <w:rFonts w:ascii="Trebuchet MS" w:eastAsia="Times New Roman" w:hAnsi="Trebuchet MS" w:cs="Times New Roman"/>
          <w:smallCaps/>
          <w:noProof/>
          <w:szCs w:val="24"/>
          <w:lang w:val="en-US"/>
        </w:rPr>
        <w:t>U</w:t>
      </w:r>
      <w:bookmarkStart w:id="0" w:name="_GoBack"/>
      <w:bookmarkEnd w:id="0"/>
      <w:r w:rsidRPr="000329BA">
        <w:rPr>
          <w:rFonts w:ascii="Trebuchet MS" w:eastAsia="Times New Roman" w:hAnsi="Trebuchet MS" w:cs="Times New Roman"/>
          <w:smallCaps/>
          <w:noProof/>
          <w:szCs w:val="24"/>
          <w:lang w:val="en-US"/>
        </w:rPr>
        <w:t>R COMMITMENT</w:t>
      </w:r>
    </w:p>
    <w:p w14:paraId="1DBD2389" w14:textId="77777777" w:rsidR="00A512E4" w:rsidRPr="000329BA" w:rsidRDefault="00A512E4" w:rsidP="00037B92">
      <w:pPr>
        <w:spacing w:after="0" w:line="360" w:lineRule="auto"/>
        <w:jc w:val="center"/>
        <w:rPr>
          <w:b/>
          <w:sz w:val="28"/>
          <w:szCs w:val="28"/>
          <w:lang w:val="en-US"/>
        </w:rPr>
      </w:pPr>
    </w:p>
    <w:p w14:paraId="5F75499A" w14:textId="6587CC87" w:rsidR="00037B92" w:rsidRPr="000329BA" w:rsidRDefault="000329BA" w:rsidP="006C3347">
      <w:pPr>
        <w:spacing w:after="0" w:line="240" w:lineRule="auto"/>
        <w:jc w:val="center"/>
        <w:rPr>
          <w:b/>
          <w:sz w:val="28"/>
          <w:szCs w:val="28"/>
        </w:rPr>
      </w:pPr>
      <w:r w:rsidRPr="000329BA">
        <w:rPr>
          <w:b/>
          <w:sz w:val="28"/>
          <w:szCs w:val="28"/>
        </w:rPr>
        <w:t>DECLARATION OF SUITABILITY</w:t>
      </w:r>
    </w:p>
    <w:p w14:paraId="4FD8F089" w14:textId="77777777" w:rsidR="004E3680" w:rsidRPr="000329BA" w:rsidRDefault="004E3680" w:rsidP="006C3347">
      <w:pPr>
        <w:pStyle w:val="Default"/>
        <w:jc w:val="both"/>
        <w:rPr>
          <w:rFonts w:asciiTheme="minorHAnsi" w:hAnsiTheme="minorHAnsi"/>
        </w:rPr>
      </w:pPr>
      <w:bookmarkStart w:id="1" w:name="_Hlk499115820"/>
    </w:p>
    <w:p w14:paraId="3CC0A8E6" w14:textId="5D305E38" w:rsidR="004E3680" w:rsidRDefault="042590C3" w:rsidP="006C3347">
      <w:pPr>
        <w:pStyle w:val="Default"/>
        <w:jc w:val="both"/>
        <w:rPr>
          <w:rFonts w:asciiTheme="minorHAnsi" w:hAnsiTheme="minorHAnsi"/>
          <w:lang w:val="en-US"/>
        </w:rPr>
      </w:pPr>
      <w:r w:rsidRPr="008910E3">
        <w:rPr>
          <w:rFonts w:asciiTheme="minorHAnsi" w:hAnsiTheme="minorHAnsi"/>
          <w:lang w:val="en-US"/>
        </w:rPr>
        <w:t xml:space="preserve">………………………………………………………..., </w:t>
      </w:r>
      <w:r w:rsidR="000329BA" w:rsidRPr="008910E3">
        <w:rPr>
          <w:rFonts w:asciiTheme="minorHAnsi" w:hAnsiTheme="minorHAnsi"/>
          <w:lang w:val="en-US"/>
        </w:rPr>
        <w:t xml:space="preserve">holder of the ID card no. </w:t>
      </w:r>
      <w:r w:rsidRPr="008910E3">
        <w:rPr>
          <w:rFonts w:asciiTheme="minorHAnsi" w:hAnsiTheme="minorHAnsi"/>
          <w:lang w:val="en-US"/>
        </w:rPr>
        <w:t>…………………………….., resident</w:t>
      </w:r>
      <w:r w:rsidR="00362C5E" w:rsidRPr="008910E3">
        <w:rPr>
          <w:rFonts w:asciiTheme="minorHAnsi" w:hAnsiTheme="minorHAnsi"/>
          <w:lang w:val="en-US"/>
        </w:rPr>
        <w:t xml:space="preserve"> at</w:t>
      </w:r>
      <w:r w:rsidRPr="008910E3">
        <w:rPr>
          <w:rFonts w:asciiTheme="minorHAnsi" w:hAnsiTheme="minorHAnsi"/>
          <w:lang w:val="en-US"/>
        </w:rPr>
        <w:t xml:space="preserve"> ………………………………………, </w:t>
      </w:r>
      <w:r w:rsidR="000329BA" w:rsidRPr="008910E3">
        <w:rPr>
          <w:rFonts w:asciiTheme="minorHAnsi" w:hAnsiTheme="minorHAnsi"/>
          <w:lang w:val="en-US"/>
        </w:rPr>
        <w:t>as the legal representative / partner / manager / director / administrator of</w:t>
      </w:r>
      <w:r w:rsidRPr="008910E3">
        <w:rPr>
          <w:rFonts w:asciiTheme="minorHAnsi" w:hAnsiTheme="minorHAnsi"/>
          <w:lang w:val="en-US"/>
        </w:rPr>
        <w:t xml:space="preserve"> ………………………………………………….., </w:t>
      </w:r>
      <w:r w:rsidR="00362C5E" w:rsidRPr="008910E3">
        <w:rPr>
          <w:rFonts w:asciiTheme="minorHAnsi" w:hAnsiTheme="minorHAnsi"/>
          <w:lang w:val="en-US"/>
        </w:rPr>
        <w:t>tax identification number</w:t>
      </w:r>
      <w:r w:rsidRPr="008910E3">
        <w:rPr>
          <w:rFonts w:asciiTheme="minorHAnsi" w:hAnsiTheme="minorHAnsi"/>
          <w:lang w:val="en-US"/>
        </w:rPr>
        <w:t xml:space="preserve"> …………………………………., </w:t>
      </w:r>
      <w:r w:rsidR="00362C5E" w:rsidRPr="008910E3">
        <w:rPr>
          <w:rFonts w:asciiTheme="minorHAnsi" w:hAnsiTheme="minorHAnsi"/>
          <w:lang w:val="en-US"/>
        </w:rPr>
        <w:t xml:space="preserve">based in </w:t>
      </w:r>
      <w:r w:rsidRPr="008910E3">
        <w:rPr>
          <w:rFonts w:asciiTheme="minorHAnsi" w:hAnsiTheme="minorHAnsi"/>
          <w:lang w:val="en-US"/>
        </w:rPr>
        <w:t>…………………………………….., declar</w:t>
      </w:r>
      <w:r w:rsidR="00362C5E" w:rsidRPr="008910E3">
        <w:rPr>
          <w:rFonts w:asciiTheme="minorHAnsi" w:hAnsiTheme="minorHAnsi"/>
          <w:lang w:val="en-US"/>
        </w:rPr>
        <w:t>es</w:t>
      </w:r>
      <w:r w:rsidRPr="008910E3">
        <w:rPr>
          <w:rFonts w:asciiTheme="minorHAnsi" w:hAnsiTheme="minorHAnsi"/>
          <w:lang w:val="en-US"/>
        </w:rPr>
        <w:t xml:space="preserve">, </w:t>
      </w:r>
      <w:r w:rsidR="008910E3" w:rsidRPr="008910E3">
        <w:rPr>
          <w:rFonts w:asciiTheme="minorHAnsi" w:hAnsiTheme="minorHAnsi"/>
          <w:lang w:val="en-US"/>
        </w:rPr>
        <w:t xml:space="preserve">on my word of </w:t>
      </w:r>
      <w:r w:rsidR="009719D6" w:rsidRPr="008910E3">
        <w:rPr>
          <w:rFonts w:asciiTheme="minorHAnsi" w:hAnsiTheme="minorHAnsi"/>
          <w:lang w:val="en-US"/>
        </w:rPr>
        <w:t>hono</w:t>
      </w:r>
      <w:r w:rsidR="009719D6">
        <w:rPr>
          <w:rFonts w:asciiTheme="minorHAnsi" w:hAnsiTheme="minorHAnsi"/>
          <w:lang w:val="en-US"/>
        </w:rPr>
        <w:t>u</w:t>
      </w:r>
      <w:r w:rsidR="009719D6" w:rsidRPr="008910E3">
        <w:rPr>
          <w:rFonts w:asciiTheme="minorHAnsi" w:hAnsiTheme="minorHAnsi"/>
          <w:lang w:val="en-US"/>
        </w:rPr>
        <w:t>r</w:t>
      </w:r>
      <w:r w:rsidRPr="008910E3">
        <w:rPr>
          <w:rFonts w:asciiTheme="minorHAnsi" w:hAnsiTheme="minorHAnsi"/>
          <w:lang w:val="en-US"/>
        </w:rPr>
        <w:t xml:space="preserve">, </w:t>
      </w:r>
      <w:r w:rsidR="008910E3" w:rsidRPr="008910E3">
        <w:rPr>
          <w:rFonts w:asciiTheme="minorHAnsi" w:hAnsiTheme="minorHAnsi"/>
          <w:lang w:val="en-US"/>
        </w:rPr>
        <w:t>that your represented, as well as any of the holders of the respective corporate bodies</w:t>
      </w:r>
      <w:r w:rsidRPr="008910E3">
        <w:rPr>
          <w:rFonts w:asciiTheme="minorHAnsi" w:hAnsiTheme="minorHAnsi"/>
          <w:lang w:val="en-US"/>
        </w:rPr>
        <w:t xml:space="preserve"> (</w:t>
      </w:r>
      <w:r w:rsidR="008910E3" w:rsidRPr="008910E3">
        <w:rPr>
          <w:rFonts w:asciiTheme="minorHAnsi" w:hAnsiTheme="minorHAnsi"/>
          <w:lang w:val="en-US"/>
        </w:rPr>
        <w:t>if applicable</w:t>
      </w:r>
      <w:r w:rsidRPr="008910E3">
        <w:rPr>
          <w:rFonts w:asciiTheme="minorHAnsi" w:hAnsiTheme="minorHAnsi"/>
          <w:lang w:val="en-US"/>
        </w:rPr>
        <w:t xml:space="preserve">) </w:t>
      </w:r>
      <w:r w:rsidR="008910E3" w:rsidRPr="008910E3">
        <w:rPr>
          <w:rFonts w:asciiTheme="minorHAnsi" w:hAnsiTheme="minorHAnsi"/>
          <w:lang w:val="en-US"/>
        </w:rPr>
        <w:t>is not in one of the following situations,</w:t>
      </w:r>
      <w:r w:rsidRPr="008910E3">
        <w:rPr>
          <w:rFonts w:asciiTheme="minorHAnsi" w:hAnsiTheme="minorHAnsi"/>
          <w:lang w:val="en-US"/>
        </w:rPr>
        <w:t xml:space="preserve"> </w:t>
      </w:r>
      <w:r w:rsidR="008910E3" w:rsidRPr="008910E3">
        <w:rPr>
          <w:rFonts w:asciiTheme="minorHAnsi" w:hAnsiTheme="minorHAnsi"/>
          <w:lang w:val="en-US"/>
        </w:rPr>
        <w:t>provided for in article 55 of Decree-Law 18/2008 of 29 January approving the Public Procurement Code (CCP):</w:t>
      </w:r>
    </w:p>
    <w:p w14:paraId="602A0617" w14:textId="77777777" w:rsidR="008910E3" w:rsidRPr="008910E3" w:rsidRDefault="008910E3" w:rsidP="006C3347">
      <w:pPr>
        <w:pStyle w:val="Default"/>
        <w:jc w:val="both"/>
        <w:rPr>
          <w:rFonts w:asciiTheme="minorHAnsi" w:hAnsiTheme="minorHAnsi"/>
          <w:lang w:val="en-US"/>
        </w:rPr>
      </w:pPr>
    </w:p>
    <w:bookmarkEnd w:id="1"/>
    <w:p w14:paraId="04831A63" w14:textId="185A19C3" w:rsidR="005372D7" w:rsidRPr="00D04D40" w:rsidRDefault="008C4B8E" w:rsidP="006C3347">
      <w:pPr>
        <w:pStyle w:val="Default"/>
        <w:numPr>
          <w:ilvl w:val="0"/>
          <w:numId w:val="2"/>
        </w:numPr>
        <w:spacing w:after="126"/>
        <w:jc w:val="both"/>
        <w:rPr>
          <w:rFonts w:asciiTheme="minorHAnsi" w:hAnsiTheme="minorHAnsi"/>
          <w:lang w:val="en-US"/>
        </w:rPr>
      </w:pPr>
      <w:r w:rsidRPr="00D04D40">
        <w:rPr>
          <w:rFonts w:asciiTheme="minorHAnsi" w:hAnsiTheme="minorHAnsi"/>
          <w:lang w:val="en-US"/>
        </w:rPr>
        <w:t>Is not in a state of insolvency, liquidation, dissolution or cessation of activity</w:t>
      </w:r>
      <w:r w:rsidR="004E3680" w:rsidRPr="00D04D40">
        <w:rPr>
          <w:rFonts w:asciiTheme="minorHAnsi" w:hAnsiTheme="minorHAnsi"/>
          <w:lang w:val="en-US"/>
        </w:rPr>
        <w:t xml:space="preserve">, </w:t>
      </w:r>
      <w:r w:rsidR="00D04D40" w:rsidRPr="00D04D40">
        <w:rPr>
          <w:rFonts w:asciiTheme="minorHAnsi" w:hAnsiTheme="minorHAnsi"/>
          <w:lang w:val="en-US"/>
        </w:rPr>
        <w:t>subject to any preventive means of settlement of assets or in any similar situation</w:t>
      </w:r>
      <w:r w:rsidR="004E3680" w:rsidRPr="00D04D40">
        <w:rPr>
          <w:rFonts w:asciiTheme="minorHAnsi" w:hAnsiTheme="minorHAnsi"/>
          <w:lang w:val="en-US"/>
        </w:rPr>
        <w:t xml:space="preserve">, </w:t>
      </w:r>
      <w:r w:rsidR="00D04D40" w:rsidRPr="00D04D40">
        <w:rPr>
          <w:rFonts w:asciiTheme="minorHAnsi" w:hAnsiTheme="minorHAnsi"/>
          <w:lang w:val="en-US"/>
        </w:rPr>
        <w:t>or have your case pending</w:t>
      </w:r>
      <w:r w:rsidR="004E3680" w:rsidRPr="00D04D40">
        <w:rPr>
          <w:rFonts w:asciiTheme="minorHAnsi" w:hAnsiTheme="minorHAnsi"/>
          <w:lang w:val="en-US"/>
        </w:rPr>
        <w:t xml:space="preserve">, </w:t>
      </w:r>
      <w:r w:rsidR="00D04D40" w:rsidRPr="00D04D40">
        <w:rPr>
          <w:rFonts w:asciiTheme="minorHAnsi" w:hAnsiTheme="minorHAnsi"/>
          <w:lang w:val="en-US"/>
        </w:rPr>
        <w:t>unless covered by a special business recovery plan under applicable law</w:t>
      </w:r>
      <w:r w:rsidR="004E3680" w:rsidRPr="00D04D40">
        <w:rPr>
          <w:rFonts w:asciiTheme="minorHAnsi" w:hAnsiTheme="minorHAnsi"/>
          <w:lang w:val="en-US"/>
        </w:rPr>
        <w:t xml:space="preserve">; </w:t>
      </w:r>
    </w:p>
    <w:p w14:paraId="49DCDE41" w14:textId="41589736" w:rsidR="004E3680" w:rsidRPr="001D7304" w:rsidRDefault="00BB2DDE" w:rsidP="006C3347">
      <w:pPr>
        <w:pStyle w:val="Default"/>
        <w:numPr>
          <w:ilvl w:val="0"/>
          <w:numId w:val="2"/>
        </w:numPr>
        <w:jc w:val="both"/>
        <w:rPr>
          <w:rFonts w:asciiTheme="minorHAnsi" w:hAnsiTheme="minorHAnsi"/>
          <w:lang w:val="en-US"/>
        </w:rPr>
      </w:pPr>
      <w:r w:rsidRPr="001D7304">
        <w:rPr>
          <w:rFonts w:asciiTheme="minorHAnsi" w:hAnsiTheme="minorHAnsi"/>
          <w:lang w:val="en-US"/>
        </w:rPr>
        <w:t>Was not convicted</w:t>
      </w:r>
      <w:r w:rsidR="042590C3" w:rsidRPr="001D7304">
        <w:rPr>
          <w:rFonts w:asciiTheme="minorHAnsi" w:hAnsiTheme="minorHAnsi"/>
          <w:lang w:val="en-US"/>
        </w:rPr>
        <w:t xml:space="preserve">, </w:t>
      </w:r>
      <w:r w:rsidRPr="001D7304">
        <w:rPr>
          <w:rFonts w:asciiTheme="minorHAnsi" w:hAnsiTheme="minorHAnsi"/>
          <w:lang w:val="en-US"/>
        </w:rPr>
        <w:t>by a final judgement</w:t>
      </w:r>
      <w:r w:rsidR="042590C3" w:rsidRPr="001D7304">
        <w:rPr>
          <w:rFonts w:asciiTheme="minorHAnsi" w:hAnsiTheme="minorHAnsi"/>
          <w:lang w:val="en-US"/>
        </w:rPr>
        <w:t xml:space="preserve"> </w:t>
      </w:r>
      <w:r w:rsidRPr="001D7304">
        <w:rPr>
          <w:rFonts w:asciiTheme="minorHAnsi" w:hAnsiTheme="minorHAnsi"/>
          <w:lang w:val="en-US"/>
        </w:rPr>
        <w:t>in</w:t>
      </w:r>
      <w:r w:rsidR="042590C3" w:rsidRPr="001D7304">
        <w:rPr>
          <w:rFonts w:asciiTheme="minorHAnsi" w:hAnsiTheme="minorHAnsi"/>
          <w:lang w:val="en-US"/>
        </w:rPr>
        <w:t xml:space="preserve"> Portugal </w:t>
      </w:r>
      <w:r w:rsidRPr="001D7304">
        <w:rPr>
          <w:rFonts w:asciiTheme="minorHAnsi" w:hAnsiTheme="minorHAnsi"/>
          <w:lang w:val="en-US"/>
        </w:rPr>
        <w:t>and around the world</w:t>
      </w:r>
      <w:r w:rsidR="042590C3" w:rsidRPr="001D7304">
        <w:rPr>
          <w:rFonts w:asciiTheme="minorHAnsi" w:hAnsiTheme="minorHAnsi"/>
          <w:lang w:val="en-US"/>
        </w:rPr>
        <w:t xml:space="preserve">, </w:t>
      </w:r>
      <w:r w:rsidRPr="001D7304">
        <w:rPr>
          <w:rFonts w:asciiTheme="minorHAnsi" w:hAnsiTheme="minorHAnsi"/>
          <w:lang w:val="en-US"/>
        </w:rPr>
        <w:t>for any offense that affects your professional honorability</w:t>
      </w:r>
      <w:r w:rsidR="042590C3" w:rsidRPr="001D7304">
        <w:rPr>
          <w:rFonts w:asciiTheme="minorHAnsi" w:hAnsiTheme="minorHAnsi"/>
          <w:lang w:val="en-US"/>
        </w:rPr>
        <w:t xml:space="preserve">, </w:t>
      </w:r>
      <w:r w:rsidR="001D7304" w:rsidRPr="001D7304">
        <w:rPr>
          <w:rFonts w:asciiTheme="minorHAnsi" w:hAnsiTheme="minorHAnsi"/>
          <w:lang w:val="en-US"/>
        </w:rPr>
        <w:t>particularly</w:t>
      </w:r>
      <w:r w:rsidR="042590C3" w:rsidRPr="001D7304">
        <w:rPr>
          <w:rFonts w:asciiTheme="minorHAnsi" w:hAnsiTheme="minorHAnsi"/>
          <w:lang w:val="en-US"/>
        </w:rPr>
        <w:t xml:space="preserve"> </w:t>
      </w:r>
      <w:r w:rsidR="001D7304" w:rsidRPr="001D7304">
        <w:rPr>
          <w:rFonts w:asciiTheme="minorHAnsi" w:hAnsiTheme="minorHAnsi"/>
          <w:lang w:val="en-US"/>
        </w:rPr>
        <w:t xml:space="preserve">for </w:t>
      </w:r>
      <w:r w:rsidR="008123F8">
        <w:rPr>
          <w:rFonts w:asciiTheme="minorHAnsi" w:hAnsiTheme="minorHAnsi"/>
          <w:lang w:val="en-US"/>
        </w:rPr>
        <w:t>a</w:t>
      </w:r>
      <w:r w:rsidR="001D7304" w:rsidRPr="001D7304">
        <w:rPr>
          <w:rFonts w:asciiTheme="minorHAnsi" w:hAnsiTheme="minorHAnsi"/>
          <w:lang w:val="en-US"/>
        </w:rPr>
        <w:t xml:space="preserve">buse of </w:t>
      </w:r>
      <w:r w:rsidR="008123F8">
        <w:rPr>
          <w:rFonts w:asciiTheme="minorHAnsi" w:hAnsiTheme="minorHAnsi"/>
          <w:lang w:val="en-US"/>
        </w:rPr>
        <w:t>t</w:t>
      </w:r>
      <w:r w:rsidR="001D7304" w:rsidRPr="001D7304">
        <w:rPr>
          <w:rFonts w:asciiTheme="minorHAnsi" w:hAnsiTheme="minorHAnsi"/>
          <w:lang w:val="en-US"/>
        </w:rPr>
        <w:t>rust</w:t>
      </w:r>
      <w:r w:rsidR="042590C3" w:rsidRPr="001D7304">
        <w:rPr>
          <w:rFonts w:asciiTheme="minorHAnsi" w:hAnsiTheme="minorHAnsi"/>
          <w:lang w:val="en-US"/>
        </w:rPr>
        <w:t xml:space="preserve">, </w:t>
      </w:r>
      <w:r w:rsidR="001D7304" w:rsidRPr="001D7304">
        <w:rPr>
          <w:rFonts w:asciiTheme="minorHAnsi" w:hAnsiTheme="minorHAnsi"/>
          <w:lang w:val="en-US"/>
        </w:rPr>
        <w:t>swindling</w:t>
      </w:r>
      <w:r w:rsidR="042590C3" w:rsidRPr="001D7304">
        <w:rPr>
          <w:rFonts w:asciiTheme="minorHAnsi" w:hAnsiTheme="minorHAnsi"/>
          <w:lang w:val="en-US"/>
        </w:rPr>
        <w:t xml:space="preserve">, </w:t>
      </w:r>
      <w:r w:rsidR="001D7304" w:rsidRPr="001D7304">
        <w:rPr>
          <w:rFonts w:asciiTheme="minorHAnsi" w:hAnsiTheme="minorHAnsi"/>
          <w:lang w:val="en-US"/>
        </w:rPr>
        <w:t>extortion</w:t>
      </w:r>
      <w:r w:rsidR="042590C3" w:rsidRPr="001D7304">
        <w:rPr>
          <w:rFonts w:asciiTheme="minorHAnsi" w:hAnsiTheme="minorHAnsi"/>
          <w:lang w:val="en-US"/>
        </w:rPr>
        <w:t xml:space="preserve">, </w:t>
      </w:r>
      <w:r w:rsidR="00773C19" w:rsidRPr="00773C19">
        <w:rPr>
          <w:rFonts w:asciiTheme="minorHAnsi" w:hAnsiTheme="minorHAnsi"/>
          <w:lang w:val="en-US"/>
        </w:rPr>
        <w:t>guilty insolvency</w:t>
      </w:r>
      <w:r w:rsidR="042590C3" w:rsidRPr="001D7304">
        <w:rPr>
          <w:rFonts w:asciiTheme="minorHAnsi" w:hAnsiTheme="minorHAnsi"/>
          <w:lang w:val="en-US"/>
        </w:rPr>
        <w:t xml:space="preserve">, </w:t>
      </w:r>
      <w:r w:rsidR="002D38E1" w:rsidRPr="002D38E1">
        <w:rPr>
          <w:rFonts w:asciiTheme="minorHAnsi" w:hAnsiTheme="minorHAnsi"/>
          <w:lang w:val="en-US"/>
        </w:rPr>
        <w:t>bribery</w:t>
      </w:r>
      <w:r w:rsidR="042590C3" w:rsidRPr="001D7304">
        <w:rPr>
          <w:rFonts w:asciiTheme="minorHAnsi" w:hAnsiTheme="minorHAnsi"/>
          <w:lang w:val="en-US"/>
        </w:rPr>
        <w:t xml:space="preserve">, </w:t>
      </w:r>
      <w:r w:rsidR="002D38E1" w:rsidRPr="002D38E1">
        <w:rPr>
          <w:rFonts w:asciiTheme="minorHAnsi" w:hAnsiTheme="minorHAnsi"/>
          <w:lang w:val="en-US"/>
        </w:rPr>
        <w:t>corruption</w:t>
      </w:r>
      <w:r w:rsidR="042590C3" w:rsidRPr="001D7304">
        <w:rPr>
          <w:rFonts w:asciiTheme="minorHAnsi" w:hAnsiTheme="minorHAnsi"/>
          <w:lang w:val="en-US"/>
        </w:rPr>
        <w:t xml:space="preserve"> </w:t>
      </w:r>
      <w:r w:rsidR="002D38E1">
        <w:rPr>
          <w:rFonts w:asciiTheme="minorHAnsi" w:hAnsiTheme="minorHAnsi"/>
          <w:lang w:val="en-US"/>
        </w:rPr>
        <w:t>or</w:t>
      </w:r>
      <w:r w:rsidR="042590C3" w:rsidRPr="001D7304">
        <w:rPr>
          <w:rFonts w:asciiTheme="minorHAnsi" w:hAnsiTheme="minorHAnsi"/>
          <w:lang w:val="en-US"/>
        </w:rPr>
        <w:t xml:space="preserve"> </w:t>
      </w:r>
      <w:r w:rsidR="00101B5C" w:rsidRPr="00101B5C">
        <w:rPr>
          <w:rFonts w:asciiTheme="minorHAnsi" w:hAnsiTheme="minorHAnsi"/>
          <w:lang w:val="en-US"/>
        </w:rPr>
        <w:t>money laundering</w:t>
      </w:r>
      <w:r w:rsidR="042590C3" w:rsidRPr="001D7304">
        <w:rPr>
          <w:rFonts w:asciiTheme="minorHAnsi" w:hAnsiTheme="minorHAnsi"/>
          <w:lang w:val="en-US"/>
        </w:rPr>
        <w:t xml:space="preserve">, </w:t>
      </w:r>
      <w:r w:rsidR="00101B5C" w:rsidRPr="00101B5C">
        <w:rPr>
          <w:rFonts w:asciiTheme="minorHAnsi" w:hAnsiTheme="minorHAnsi"/>
          <w:lang w:val="en-US"/>
        </w:rPr>
        <w:t>neither was disciplinarily punished for serious misconduct</w:t>
      </w:r>
      <w:r w:rsidR="00101B5C">
        <w:rPr>
          <w:rFonts w:asciiTheme="minorHAnsi" w:hAnsiTheme="minorHAnsi"/>
          <w:lang w:val="en-US"/>
        </w:rPr>
        <w:t xml:space="preserve"> in professional matters</w:t>
      </w:r>
      <w:r w:rsidR="042590C3" w:rsidRPr="001D7304">
        <w:rPr>
          <w:rFonts w:asciiTheme="minorHAnsi" w:hAnsiTheme="minorHAnsi"/>
          <w:lang w:val="en-US"/>
        </w:rPr>
        <w:t xml:space="preserve"> (1);</w:t>
      </w:r>
    </w:p>
    <w:p w14:paraId="6C5AFA6D" w14:textId="77777777" w:rsidR="004E3680" w:rsidRPr="001D7304" w:rsidRDefault="004E3680" w:rsidP="006C3347">
      <w:pPr>
        <w:pStyle w:val="Default"/>
        <w:ind w:left="720"/>
        <w:jc w:val="both"/>
        <w:rPr>
          <w:rFonts w:asciiTheme="minorHAnsi" w:hAnsiTheme="minorHAnsi"/>
          <w:lang w:val="en-US"/>
        </w:rPr>
      </w:pPr>
    </w:p>
    <w:p w14:paraId="43489C6E" w14:textId="3CB8D6FD" w:rsidR="004E3680" w:rsidRPr="00DA6294" w:rsidRDefault="00DA6294" w:rsidP="006C3347">
      <w:pPr>
        <w:pStyle w:val="Default"/>
        <w:numPr>
          <w:ilvl w:val="0"/>
          <w:numId w:val="2"/>
        </w:numPr>
        <w:jc w:val="both"/>
        <w:rPr>
          <w:rFonts w:asciiTheme="minorHAnsi" w:hAnsiTheme="minorHAnsi"/>
          <w:lang w:val="en-US"/>
        </w:rPr>
      </w:pPr>
      <w:r w:rsidRPr="00DA6294">
        <w:rPr>
          <w:rFonts w:asciiTheme="minorHAnsi" w:eastAsia="Times New Roman" w:hAnsiTheme="minorHAnsi"/>
          <w:lang w:val="en-US" w:eastAsia="pt-PT"/>
        </w:rPr>
        <w:t xml:space="preserve">Is in a regularized situation relatively </w:t>
      </w:r>
      <w:r>
        <w:rPr>
          <w:rFonts w:asciiTheme="minorHAnsi" w:eastAsia="Times New Roman" w:hAnsiTheme="minorHAnsi"/>
          <w:lang w:val="en-US" w:eastAsia="pt-PT"/>
        </w:rPr>
        <w:t xml:space="preserve">of </w:t>
      </w:r>
      <w:r w:rsidRPr="00DA6294">
        <w:rPr>
          <w:rFonts w:asciiTheme="minorHAnsi" w:eastAsia="Times New Roman" w:hAnsiTheme="minorHAnsi"/>
          <w:lang w:val="en-US" w:eastAsia="pt-PT"/>
        </w:rPr>
        <w:t>social security contributions in Portugal (or in the State of which you are a national or where you are established);</w:t>
      </w:r>
    </w:p>
    <w:p w14:paraId="3EDF4124" w14:textId="77777777" w:rsidR="004E3680" w:rsidRPr="00DA6294" w:rsidRDefault="004E3680" w:rsidP="006C3347">
      <w:pPr>
        <w:pStyle w:val="PargrafodaLista"/>
        <w:spacing w:line="240" w:lineRule="auto"/>
        <w:jc w:val="both"/>
        <w:rPr>
          <w:sz w:val="24"/>
          <w:szCs w:val="24"/>
          <w:lang w:val="en-US"/>
        </w:rPr>
      </w:pPr>
    </w:p>
    <w:p w14:paraId="0E3294D3" w14:textId="77777777" w:rsidR="00A91488" w:rsidRDefault="004D0DF4" w:rsidP="006C3347">
      <w:pPr>
        <w:pStyle w:val="Default"/>
        <w:numPr>
          <w:ilvl w:val="0"/>
          <w:numId w:val="2"/>
        </w:numPr>
        <w:jc w:val="both"/>
        <w:rPr>
          <w:rFonts w:asciiTheme="minorHAnsi" w:hAnsiTheme="minorHAnsi"/>
          <w:color w:val="auto"/>
          <w:lang w:val="en-US"/>
        </w:rPr>
      </w:pPr>
      <w:r w:rsidRPr="004D0DF4">
        <w:rPr>
          <w:rFonts w:asciiTheme="minorHAnsi" w:eastAsia="Times New Roman" w:hAnsiTheme="minorHAnsi"/>
          <w:lang w:val="en-US" w:eastAsia="pt-PT"/>
        </w:rPr>
        <w:t>Is in a regularized situation relatively</w:t>
      </w:r>
      <w:r w:rsidR="004E3680" w:rsidRPr="004D0DF4">
        <w:rPr>
          <w:rFonts w:asciiTheme="minorHAnsi" w:hAnsiTheme="minorHAnsi"/>
          <w:color w:val="auto"/>
          <w:lang w:val="en-US"/>
        </w:rPr>
        <w:t xml:space="preserve"> </w:t>
      </w:r>
      <w:r w:rsidRPr="004D0DF4">
        <w:rPr>
          <w:rFonts w:asciiTheme="minorHAnsi" w:hAnsiTheme="minorHAnsi"/>
          <w:color w:val="auto"/>
          <w:lang w:val="en-US"/>
        </w:rPr>
        <w:t>to tax debts to the Portuguese State (or in the State of which it is a national or where it is established)</w:t>
      </w:r>
      <w:r w:rsidR="004E3680" w:rsidRPr="004D0DF4">
        <w:rPr>
          <w:rFonts w:asciiTheme="minorHAnsi" w:eastAsia="Times New Roman" w:hAnsiTheme="minorHAnsi"/>
          <w:color w:val="auto"/>
          <w:lang w:val="en-US" w:eastAsia="pt-PT"/>
        </w:rPr>
        <w:t>;</w:t>
      </w:r>
    </w:p>
    <w:p w14:paraId="45840E56" w14:textId="77777777" w:rsidR="00A91488" w:rsidRDefault="00A91488" w:rsidP="00A91488">
      <w:pPr>
        <w:pStyle w:val="PargrafodaLista"/>
        <w:rPr>
          <w:lang w:val="en-US"/>
        </w:rPr>
      </w:pPr>
    </w:p>
    <w:p w14:paraId="3EA79114" w14:textId="77777777" w:rsidR="000D261D" w:rsidRDefault="00A91488" w:rsidP="000D261D">
      <w:pPr>
        <w:pStyle w:val="Default"/>
        <w:numPr>
          <w:ilvl w:val="0"/>
          <w:numId w:val="2"/>
        </w:numPr>
        <w:jc w:val="both"/>
        <w:rPr>
          <w:rFonts w:asciiTheme="minorHAnsi" w:hAnsiTheme="minorHAnsi"/>
          <w:color w:val="auto"/>
          <w:lang w:val="en-US"/>
        </w:rPr>
      </w:pPr>
      <w:r>
        <w:rPr>
          <w:rFonts w:asciiTheme="minorHAnsi" w:hAnsiTheme="minorHAnsi"/>
          <w:color w:val="auto"/>
          <w:lang w:val="en-US"/>
        </w:rPr>
        <w:t>W</w:t>
      </w:r>
      <w:r w:rsidRPr="00A91488">
        <w:rPr>
          <w:rFonts w:asciiTheme="minorHAnsi" w:hAnsiTheme="minorHAnsi"/>
          <w:color w:val="auto"/>
          <w:lang w:val="en-US"/>
        </w:rPr>
        <w:t>as not the object of any of the accessory sanctions provided for in paragraph e) of no. 1 of article 21 of Decree-Law no. 433/82, of 27 October, as amended by 244/95 of 14 September, Article 71 (1) (b) of Law No. 19/2012 of May 8, and Article 460 of the Government Procurement Code (2);</w:t>
      </w:r>
    </w:p>
    <w:p w14:paraId="3D758D4C" w14:textId="77777777" w:rsidR="000D261D" w:rsidRDefault="000D261D" w:rsidP="000D261D">
      <w:pPr>
        <w:pStyle w:val="PargrafodaLista"/>
        <w:rPr>
          <w:rFonts w:eastAsia="Times New Roman"/>
          <w:lang w:val="en-US" w:eastAsia="pt-PT"/>
        </w:rPr>
      </w:pPr>
    </w:p>
    <w:p w14:paraId="20ED91F9" w14:textId="77777777" w:rsidR="00CB1B96" w:rsidRDefault="000D261D" w:rsidP="006C3347">
      <w:pPr>
        <w:pStyle w:val="Default"/>
        <w:numPr>
          <w:ilvl w:val="0"/>
          <w:numId w:val="2"/>
        </w:numPr>
        <w:jc w:val="both"/>
        <w:rPr>
          <w:rFonts w:asciiTheme="minorHAnsi" w:hAnsiTheme="minorHAnsi"/>
          <w:color w:val="auto"/>
          <w:lang w:val="en-US"/>
        </w:rPr>
      </w:pPr>
      <w:r w:rsidRPr="000D261D">
        <w:rPr>
          <w:rFonts w:asciiTheme="minorHAnsi" w:hAnsiTheme="minorHAnsi"/>
          <w:color w:val="auto"/>
          <w:lang w:val="en-US"/>
        </w:rPr>
        <w:t>was not subject to the application of the ancillary sanction provided for in Article 562 (2) (b) of the Labor Code (3);</w:t>
      </w:r>
    </w:p>
    <w:p w14:paraId="5505C756" w14:textId="77777777" w:rsidR="00CB1B96" w:rsidRDefault="00CB1B96" w:rsidP="00CB1B96">
      <w:pPr>
        <w:pStyle w:val="PargrafodaLista"/>
        <w:rPr>
          <w:rFonts w:eastAsia="Times New Roman"/>
          <w:lang w:val="en-US" w:eastAsia="pt-PT"/>
        </w:rPr>
      </w:pPr>
    </w:p>
    <w:p w14:paraId="6A3DD5B8" w14:textId="77777777" w:rsidR="00B80A00" w:rsidRPr="00B80A00" w:rsidRDefault="00CB1B96" w:rsidP="006C3347">
      <w:pPr>
        <w:pStyle w:val="Default"/>
        <w:numPr>
          <w:ilvl w:val="0"/>
          <w:numId w:val="2"/>
        </w:numPr>
        <w:jc w:val="both"/>
        <w:rPr>
          <w:rFonts w:asciiTheme="minorHAnsi" w:hAnsiTheme="minorHAnsi"/>
          <w:color w:val="auto"/>
          <w:lang w:val="en-US"/>
        </w:rPr>
      </w:pPr>
      <w:r w:rsidRPr="00CB1B96">
        <w:rPr>
          <w:rFonts w:asciiTheme="minorHAnsi" w:eastAsia="Times New Roman" w:hAnsiTheme="minorHAnsi"/>
          <w:lang w:val="en-US" w:eastAsia="pt-PT"/>
        </w:rPr>
        <w:t xml:space="preserve">Has not been subject to an administrative or judicial sanction for less than two years for the use of its labor service legally subject to the payment of taxes and social security contributions, not declared under impose such an obligation in </w:t>
      </w:r>
      <w:r w:rsidRPr="00CB1B96">
        <w:rPr>
          <w:rFonts w:asciiTheme="minorHAnsi" w:eastAsia="Times New Roman" w:hAnsiTheme="minorHAnsi"/>
          <w:lang w:val="en-US" w:eastAsia="pt-PT"/>
        </w:rPr>
        <w:lastRenderedPageBreak/>
        <w:t>Portugal (or in the Member State of which it is a national or where it is established)</w:t>
      </w:r>
      <w:r w:rsidR="006478B9">
        <w:rPr>
          <w:rFonts w:asciiTheme="minorHAnsi" w:eastAsia="Times New Roman" w:hAnsiTheme="minorHAnsi"/>
          <w:lang w:val="en-US" w:eastAsia="pt-PT"/>
        </w:rPr>
        <w:t xml:space="preserve"> </w:t>
      </w:r>
      <w:r w:rsidRPr="00CB1B96">
        <w:rPr>
          <w:rFonts w:asciiTheme="minorHAnsi" w:eastAsia="Times New Roman" w:hAnsiTheme="minorHAnsi"/>
          <w:lang w:val="en-US" w:eastAsia="pt-PT"/>
        </w:rPr>
        <w:t>(4)</w:t>
      </w:r>
      <w:r w:rsidR="006478B9">
        <w:rPr>
          <w:rFonts w:asciiTheme="minorHAnsi" w:eastAsia="Times New Roman" w:hAnsiTheme="minorHAnsi"/>
          <w:lang w:val="en-US" w:eastAsia="pt-PT"/>
        </w:rPr>
        <w:t>;</w:t>
      </w:r>
    </w:p>
    <w:p w14:paraId="613CDE3D" w14:textId="77777777" w:rsidR="00B80A00" w:rsidRDefault="00B80A00" w:rsidP="00B80A00">
      <w:pPr>
        <w:pStyle w:val="PargrafodaLista"/>
        <w:rPr>
          <w:lang w:val="en-US"/>
        </w:rPr>
      </w:pPr>
    </w:p>
    <w:p w14:paraId="27C9D0B2" w14:textId="44F90504" w:rsidR="009B7284" w:rsidRPr="00B80A00" w:rsidRDefault="00B80A00" w:rsidP="006C3347">
      <w:pPr>
        <w:pStyle w:val="Default"/>
        <w:numPr>
          <w:ilvl w:val="0"/>
          <w:numId w:val="2"/>
        </w:numPr>
        <w:jc w:val="both"/>
        <w:rPr>
          <w:rFonts w:asciiTheme="minorHAnsi" w:eastAsia="Times New Roman" w:hAnsiTheme="minorHAnsi"/>
          <w:lang w:val="en-US" w:eastAsia="pt-PT"/>
        </w:rPr>
      </w:pPr>
      <w:r w:rsidRPr="00B80A00">
        <w:rPr>
          <w:rFonts w:asciiTheme="minorHAnsi" w:eastAsia="Times New Roman" w:hAnsiTheme="minorHAnsi"/>
          <w:lang w:val="en-US" w:eastAsia="pt-PT"/>
        </w:rPr>
        <w:t xml:space="preserve">Has not provided, in any capacity, directly or indirectly, technical advice or support in the preparation and </w:t>
      </w:r>
      <w:r>
        <w:rPr>
          <w:rFonts w:asciiTheme="minorHAnsi" w:eastAsia="Times New Roman" w:hAnsiTheme="minorHAnsi"/>
          <w:lang w:val="en-US" w:eastAsia="pt-PT"/>
        </w:rPr>
        <w:t>elaboration</w:t>
      </w:r>
      <w:r w:rsidRPr="00B80A00">
        <w:rPr>
          <w:rFonts w:asciiTheme="minorHAnsi" w:eastAsia="Times New Roman" w:hAnsiTheme="minorHAnsi"/>
          <w:lang w:val="en-US" w:eastAsia="pt-PT"/>
        </w:rPr>
        <w:t xml:space="preserve"> of the procedural documents conferring an advantage which distorts the normal conditions of competition.</w:t>
      </w:r>
    </w:p>
    <w:p w14:paraId="5EE9FC7C" w14:textId="77777777" w:rsidR="004E3680" w:rsidRPr="00B80A00" w:rsidRDefault="004E3680" w:rsidP="006C3347">
      <w:pPr>
        <w:spacing w:after="0" w:line="240" w:lineRule="auto"/>
        <w:jc w:val="both"/>
        <w:rPr>
          <w:sz w:val="24"/>
          <w:szCs w:val="24"/>
          <w:lang w:val="en-US"/>
        </w:rPr>
      </w:pPr>
    </w:p>
    <w:p w14:paraId="355FBA70" w14:textId="77777777" w:rsidR="00B33A66" w:rsidRPr="00B80A00" w:rsidRDefault="00B33A66" w:rsidP="006C3347">
      <w:pPr>
        <w:spacing w:after="0" w:line="240" w:lineRule="auto"/>
        <w:jc w:val="both"/>
        <w:rPr>
          <w:sz w:val="24"/>
          <w:szCs w:val="24"/>
          <w:lang w:val="en-US"/>
        </w:rPr>
      </w:pPr>
    </w:p>
    <w:p w14:paraId="65B2E31A" w14:textId="77777777" w:rsidR="00C83F9D" w:rsidRPr="00AA7443" w:rsidRDefault="00C83F9D" w:rsidP="00C83F9D">
      <w:pPr>
        <w:spacing w:after="0" w:line="360" w:lineRule="auto"/>
        <w:jc w:val="both"/>
        <w:rPr>
          <w:sz w:val="24"/>
          <w:szCs w:val="24"/>
          <w:lang w:val="en-US"/>
        </w:rPr>
      </w:pPr>
      <w:r w:rsidRPr="00037A3D">
        <w:rPr>
          <w:sz w:val="24"/>
          <w:szCs w:val="24"/>
          <w:lang w:val="en-US"/>
        </w:rPr>
        <w:t>.…(place), on .... (day) …... (m</w:t>
      </w:r>
      <w:r>
        <w:rPr>
          <w:sz w:val="24"/>
          <w:szCs w:val="24"/>
          <w:lang w:val="en-US"/>
        </w:rPr>
        <w:t>onth</w:t>
      </w:r>
      <w:r w:rsidRPr="00037A3D">
        <w:rPr>
          <w:sz w:val="24"/>
          <w:szCs w:val="24"/>
          <w:lang w:val="en-US"/>
        </w:rPr>
        <w:t>)</w:t>
      </w:r>
      <w:proofErr w:type="gramStart"/>
      <w:r>
        <w:rPr>
          <w:sz w:val="24"/>
          <w:szCs w:val="24"/>
          <w:lang w:val="en-US"/>
        </w:rPr>
        <w:t xml:space="preserve"> </w:t>
      </w:r>
      <w:r w:rsidRPr="00037A3D">
        <w:rPr>
          <w:sz w:val="24"/>
          <w:szCs w:val="24"/>
          <w:lang w:val="en-US"/>
        </w:rPr>
        <w:t>..</w:t>
      </w:r>
      <w:proofErr w:type="gramEnd"/>
      <w:r w:rsidRPr="00037A3D">
        <w:rPr>
          <w:sz w:val="24"/>
          <w:szCs w:val="24"/>
          <w:lang w:val="en-US"/>
        </w:rPr>
        <w:t>…</w:t>
      </w:r>
      <w:r w:rsidRPr="00AA7443">
        <w:rPr>
          <w:sz w:val="24"/>
          <w:szCs w:val="24"/>
          <w:lang w:val="en-US"/>
        </w:rPr>
        <w:t>(year)</w:t>
      </w:r>
    </w:p>
    <w:p w14:paraId="3D6E6BA3" w14:textId="77777777" w:rsidR="00C83F9D" w:rsidRDefault="00C83F9D" w:rsidP="00C83F9D">
      <w:pPr>
        <w:spacing w:after="0" w:line="360" w:lineRule="auto"/>
        <w:jc w:val="both"/>
        <w:rPr>
          <w:sz w:val="24"/>
          <w:szCs w:val="24"/>
          <w:lang w:val="en-US"/>
        </w:rPr>
      </w:pPr>
    </w:p>
    <w:p w14:paraId="395DC8F8" w14:textId="392E39DB" w:rsidR="00C83F9D" w:rsidRPr="00AA7443" w:rsidRDefault="00C83F9D" w:rsidP="00C83F9D">
      <w:pPr>
        <w:spacing w:after="0" w:line="360" w:lineRule="auto"/>
        <w:jc w:val="both"/>
        <w:rPr>
          <w:sz w:val="24"/>
          <w:szCs w:val="24"/>
          <w:lang w:val="en-US"/>
        </w:rPr>
      </w:pPr>
      <w:r w:rsidRPr="00AA7443">
        <w:rPr>
          <w:sz w:val="24"/>
          <w:szCs w:val="24"/>
          <w:lang w:val="en-US"/>
        </w:rPr>
        <w:t>(</w:t>
      </w:r>
      <w:r w:rsidRPr="00504F87">
        <w:rPr>
          <w:sz w:val="24"/>
          <w:szCs w:val="24"/>
          <w:lang w:val="en-US"/>
        </w:rPr>
        <w:t>signature of representative as signed on ID card</w:t>
      </w:r>
      <w:r w:rsidRPr="00AA7443">
        <w:rPr>
          <w:sz w:val="24"/>
          <w:szCs w:val="24"/>
          <w:lang w:val="en-US"/>
        </w:rPr>
        <w:t>)</w:t>
      </w:r>
    </w:p>
    <w:p w14:paraId="11E9BFC5" w14:textId="77777777" w:rsidR="00B33A66" w:rsidRPr="00C83F9D" w:rsidRDefault="00B33A66" w:rsidP="006C3347">
      <w:pPr>
        <w:spacing w:after="0" w:line="240" w:lineRule="auto"/>
        <w:jc w:val="both"/>
        <w:rPr>
          <w:sz w:val="24"/>
          <w:szCs w:val="24"/>
          <w:lang w:val="en-US"/>
        </w:rPr>
      </w:pPr>
    </w:p>
    <w:p w14:paraId="72BA0DE7" w14:textId="55B6F712" w:rsidR="042590C3" w:rsidRPr="00296C2F" w:rsidRDefault="042590C3" w:rsidP="006C3347">
      <w:pPr>
        <w:spacing w:after="0" w:line="240" w:lineRule="auto"/>
        <w:jc w:val="both"/>
        <w:rPr>
          <w:sz w:val="20"/>
          <w:szCs w:val="24"/>
          <w:lang w:val="en-US"/>
        </w:rPr>
      </w:pPr>
      <w:r w:rsidRPr="00296C2F">
        <w:rPr>
          <w:sz w:val="20"/>
          <w:szCs w:val="24"/>
          <w:lang w:val="en-US"/>
        </w:rPr>
        <w:t xml:space="preserve">(1) </w:t>
      </w:r>
      <w:r w:rsidR="00296C2F" w:rsidRPr="00296C2F">
        <w:rPr>
          <w:sz w:val="20"/>
          <w:szCs w:val="24"/>
          <w:lang w:val="en-US"/>
        </w:rPr>
        <w:t>If subject to court decision</w:t>
      </w:r>
      <w:r w:rsidRPr="00296C2F">
        <w:rPr>
          <w:sz w:val="20"/>
          <w:szCs w:val="24"/>
          <w:lang w:val="en-US"/>
        </w:rPr>
        <w:t xml:space="preserve">, </w:t>
      </w:r>
      <w:r w:rsidR="00296C2F" w:rsidRPr="00296C2F">
        <w:rPr>
          <w:sz w:val="20"/>
          <w:szCs w:val="24"/>
          <w:lang w:val="en-US"/>
        </w:rPr>
        <w:t xml:space="preserve">indicate if, </w:t>
      </w:r>
      <w:r w:rsidR="00296C2F">
        <w:rPr>
          <w:sz w:val="20"/>
          <w:szCs w:val="24"/>
          <w:lang w:val="en-US"/>
        </w:rPr>
        <w:t>in meantime</w:t>
      </w:r>
      <w:r w:rsidR="00296C2F" w:rsidRPr="00296C2F">
        <w:rPr>
          <w:sz w:val="20"/>
          <w:szCs w:val="24"/>
          <w:lang w:val="en-US"/>
        </w:rPr>
        <w:t>, occurred</w:t>
      </w:r>
      <w:r w:rsidR="00296C2F">
        <w:rPr>
          <w:sz w:val="20"/>
          <w:szCs w:val="24"/>
          <w:lang w:val="en-US"/>
        </w:rPr>
        <w:t xml:space="preserve"> </w:t>
      </w:r>
      <w:r w:rsidR="00296C2F" w:rsidRPr="00296C2F">
        <w:rPr>
          <w:sz w:val="20"/>
          <w:szCs w:val="24"/>
          <w:lang w:val="en-US"/>
        </w:rPr>
        <w:t>the respective rehabilitation</w:t>
      </w:r>
      <w:r w:rsidR="00296C2F">
        <w:rPr>
          <w:sz w:val="20"/>
          <w:szCs w:val="24"/>
          <w:lang w:val="en-US"/>
        </w:rPr>
        <w:t>.</w:t>
      </w:r>
    </w:p>
    <w:p w14:paraId="3E6D8965" w14:textId="5D1B2E0B" w:rsidR="042590C3" w:rsidRPr="00B947C7" w:rsidRDefault="042590C3" w:rsidP="006C3347">
      <w:pPr>
        <w:spacing w:after="0" w:line="240" w:lineRule="auto"/>
        <w:jc w:val="both"/>
        <w:rPr>
          <w:sz w:val="20"/>
          <w:szCs w:val="24"/>
          <w:lang w:val="en-US"/>
        </w:rPr>
      </w:pPr>
      <w:r w:rsidRPr="00B947C7">
        <w:rPr>
          <w:sz w:val="20"/>
          <w:szCs w:val="24"/>
          <w:lang w:val="en-US"/>
        </w:rPr>
        <w:t xml:space="preserve">(2) </w:t>
      </w:r>
      <w:r w:rsidR="00296C2F" w:rsidRPr="00B947C7">
        <w:rPr>
          <w:sz w:val="20"/>
          <w:szCs w:val="24"/>
          <w:lang w:val="en-US"/>
        </w:rPr>
        <w:t>Indicate if</w:t>
      </w:r>
      <w:r w:rsidRPr="00B947C7">
        <w:rPr>
          <w:sz w:val="20"/>
          <w:szCs w:val="24"/>
          <w:lang w:val="en-US"/>
        </w:rPr>
        <w:t xml:space="preserve">, </w:t>
      </w:r>
      <w:r w:rsidR="00296C2F" w:rsidRPr="00B947C7">
        <w:rPr>
          <w:sz w:val="20"/>
          <w:szCs w:val="24"/>
          <w:lang w:val="en-US"/>
        </w:rPr>
        <w:t>in meantime</w:t>
      </w:r>
      <w:r w:rsidRPr="00B947C7">
        <w:rPr>
          <w:sz w:val="20"/>
          <w:szCs w:val="24"/>
          <w:lang w:val="en-US"/>
        </w:rPr>
        <w:t xml:space="preserve">, </w:t>
      </w:r>
      <w:r w:rsidR="00B947C7" w:rsidRPr="00B947C7">
        <w:rPr>
          <w:sz w:val="20"/>
          <w:szCs w:val="24"/>
          <w:lang w:val="en-US"/>
        </w:rPr>
        <w:t>expired the period of disability set out in the judgment</w:t>
      </w:r>
      <w:r w:rsidRPr="00B947C7">
        <w:rPr>
          <w:sz w:val="20"/>
          <w:szCs w:val="24"/>
          <w:lang w:val="en-US"/>
        </w:rPr>
        <w:t>.</w:t>
      </w:r>
    </w:p>
    <w:p w14:paraId="583C445E" w14:textId="77777777" w:rsidR="00B947C7" w:rsidRPr="00B947C7" w:rsidRDefault="042590C3" w:rsidP="00B947C7">
      <w:pPr>
        <w:spacing w:after="0" w:line="240" w:lineRule="auto"/>
        <w:jc w:val="both"/>
        <w:rPr>
          <w:sz w:val="20"/>
          <w:szCs w:val="24"/>
          <w:lang w:val="en-US"/>
        </w:rPr>
      </w:pPr>
      <w:r w:rsidRPr="00B947C7">
        <w:rPr>
          <w:sz w:val="20"/>
          <w:szCs w:val="24"/>
          <w:lang w:val="en-US"/>
        </w:rPr>
        <w:t xml:space="preserve">(3) </w:t>
      </w:r>
      <w:r w:rsidR="00B947C7" w:rsidRPr="00B947C7">
        <w:rPr>
          <w:sz w:val="20"/>
          <w:szCs w:val="24"/>
          <w:lang w:val="en-US"/>
        </w:rPr>
        <w:t>Indicate if, in meantime, expired the period of disability set out in the judgment.</w:t>
      </w:r>
    </w:p>
    <w:p w14:paraId="2D50AF53" w14:textId="2292A127" w:rsidR="042590C3" w:rsidRPr="00B947C7" w:rsidRDefault="042590C3" w:rsidP="006C3347">
      <w:pPr>
        <w:spacing w:after="0" w:line="240" w:lineRule="auto"/>
        <w:jc w:val="both"/>
        <w:rPr>
          <w:sz w:val="20"/>
          <w:szCs w:val="24"/>
          <w:lang w:val="en-US"/>
        </w:rPr>
      </w:pPr>
      <w:r w:rsidRPr="00B947C7">
        <w:rPr>
          <w:sz w:val="20"/>
          <w:szCs w:val="24"/>
          <w:lang w:val="en-US"/>
        </w:rPr>
        <w:t>(4)</w:t>
      </w:r>
      <w:r w:rsidR="00B947C7" w:rsidRPr="00B947C7">
        <w:rPr>
          <w:lang w:val="en-US"/>
        </w:rPr>
        <w:t xml:space="preserve"> </w:t>
      </w:r>
      <w:r w:rsidR="00B947C7" w:rsidRPr="00B947C7">
        <w:rPr>
          <w:sz w:val="20"/>
          <w:szCs w:val="24"/>
          <w:lang w:val="en-US"/>
        </w:rPr>
        <w:t>To declare</w:t>
      </w:r>
      <w:r w:rsidRPr="00B947C7">
        <w:rPr>
          <w:sz w:val="20"/>
          <w:szCs w:val="24"/>
          <w:lang w:val="en-US"/>
        </w:rPr>
        <w:t xml:space="preserve"> </w:t>
      </w:r>
      <w:r w:rsidR="00B947C7" w:rsidRPr="00B947C7">
        <w:rPr>
          <w:sz w:val="20"/>
          <w:szCs w:val="24"/>
          <w:lang w:val="en-US"/>
        </w:rPr>
        <w:t>according to the situation</w:t>
      </w:r>
      <w:r w:rsidR="005B0302">
        <w:rPr>
          <w:sz w:val="20"/>
          <w:szCs w:val="24"/>
          <w:lang w:val="en-US"/>
        </w:rPr>
        <w:t>.</w:t>
      </w:r>
    </w:p>
    <w:p w14:paraId="5EE74D47" w14:textId="3CE47F43" w:rsidR="042590C3" w:rsidRPr="00B947C7" w:rsidRDefault="042590C3" w:rsidP="042590C3">
      <w:pPr>
        <w:spacing w:after="0" w:line="360" w:lineRule="auto"/>
        <w:jc w:val="both"/>
        <w:rPr>
          <w:sz w:val="24"/>
          <w:szCs w:val="24"/>
          <w:highlight w:val="yellow"/>
          <w:lang w:val="en-US"/>
        </w:rPr>
      </w:pPr>
    </w:p>
    <w:sectPr w:rsidR="042590C3" w:rsidRPr="00B947C7">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9D768" w14:textId="77777777" w:rsidR="009F732E" w:rsidRDefault="009F732E" w:rsidP="00037B92">
      <w:pPr>
        <w:spacing w:after="0" w:line="240" w:lineRule="auto"/>
      </w:pPr>
      <w:r>
        <w:separator/>
      </w:r>
    </w:p>
  </w:endnote>
  <w:endnote w:type="continuationSeparator" w:id="0">
    <w:p w14:paraId="36C75FF0" w14:textId="77777777" w:rsidR="009F732E" w:rsidRDefault="009F732E" w:rsidP="00037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0A9F" w14:textId="78ACF02D" w:rsidR="00043688" w:rsidRPr="00043688" w:rsidRDefault="004911FA" w:rsidP="00043688">
    <w:pPr>
      <w:pStyle w:val="Rodap"/>
    </w:pPr>
    <w:r>
      <w:rPr>
        <w:noProof/>
      </w:rPr>
      <w:drawing>
        <wp:anchor distT="0" distB="0" distL="114300" distR="114300" simplePos="0" relativeHeight="251659264" behindDoc="0" locked="0" layoutInCell="1" allowOverlap="1" wp14:anchorId="771F8F32" wp14:editId="029D669F">
          <wp:simplePos x="0" y="0"/>
          <wp:positionH relativeFrom="margin">
            <wp:posOffset>4356100</wp:posOffset>
          </wp:positionH>
          <wp:positionV relativeFrom="paragraph">
            <wp:posOffset>-635</wp:posOffset>
          </wp:positionV>
          <wp:extent cx="1577975" cy="596049"/>
          <wp:effectExtent l="0" t="0" r="317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al_PT_4C_V_FC_Mar_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7975" cy="596049"/>
                  </a:xfrm>
                  <a:prstGeom prst="rect">
                    <a:avLst/>
                  </a:prstGeom>
                </pic:spPr>
              </pic:pic>
            </a:graphicData>
          </a:graphic>
          <wp14:sizeRelH relativeFrom="page">
            <wp14:pctWidth>0</wp14:pctWidth>
          </wp14:sizeRelH>
          <wp14:sizeRelV relativeFrom="page">
            <wp14:pctHeight>0</wp14:pctHeight>
          </wp14:sizeRelV>
        </wp:anchor>
      </w:drawing>
    </w:r>
    <w:r w:rsidR="00043688">
      <w:rPr>
        <w:noProof/>
      </w:rPr>
      <w:drawing>
        <wp:inline distT="0" distB="0" distL="0" distR="0" wp14:anchorId="23857069" wp14:editId="450DD86A">
          <wp:extent cx="1708150" cy="514350"/>
          <wp:effectExtent l="0" t="0" r="6350" b="0"/>
          <wp:docPr id="29" name="Imagem 28" descr="C:\Users\Utilizador\AppData\Local\Microsoft\Windows\INetCache\Content.Word\logo.png">
            <a:extLst xmlns:a="http://schemas.openxmlformats.org/drawingml/2006/main">
              <a:ext uri="{FF2B5EF4-FFF2-40B4-BE49-F238E27FC236}">
                <a16:creationId xmlns:a16="http://schemas.microsoft.com/office/drawing/2014/main" id="{44A92466-1173-4F70-A54B-E284749AF46E}"/>
              </a:ext>
            </a:extLst>
          </wp:docPr>
          <wp:cNvGraphicFramePr/>
          <a:graphic xmlns:a="http://schemas.openxmlformats.org/drawingml/2006/main">
            <a:graphicData uri="http://schemas.openxmlformats.org/drawingml/2006/picture">
              <pic:pic xmlns:pic="http://schemas.openxmlformats.org/drawingml/2006/picture">
                <pic:nvPicPr>
                  <pic:cNvPr id="29" name="Imagem 28" descr="C:\Users\Utilizador\AppData\Local\Microsoft\Windows\INetCache\Content.Word\logo.png">
                    <a:extLst>
                      <a:ext uri="{FF2B5EF4-FFF2-40B4-BE49-F238E27FC236}">
                        <a16:creationId xmlns:a16="http://schemas.microsoft.com/office/drawing/2014/main" id="{44A92466-1173-4F70-A54B-E284749AF46E}"/>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8416" cy="514430"/>
                  </a:xfrm>
                  <a:prstGeom prst="rect">
                    <a:avLst/>
                  </a:prstGeom>
                  <a:noFill/>
                  <a:ln>
                    <a:noFill/>
                  </a:ln>
                </pic:spPr>
              </pic:pic>
            </a:graphicData>
          </a:graphic>
        </wp:inline>
      </w:drawing>
    </w:r>
    <w:r w:rsidR="00B73A7F" w:rsidRPr="00B73A7F">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81E02" w14:textId="77777777" w:rsidR="009F732E" w:rsidRDefault="009F732E" w:rsidP="00037B92">
      <w:pPr>
        <w:spacing w:after="0" w:line="240" w:lineRule="auto"/>
      </w:pPr>
      <w:r>
        <w:separator/>
      </w:r>
    </w:p>
  </w:footnote>
  <w:footnote w:type="continuationSeparator" w:id="0">
    <w:p w14:paraId="67EB5832" w14:textId="77777777" w:rsidR="009F732E" w:rsidRDefault="009F732E" w:rsidP="00037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0CCA" w14:textId="60AD9336" w:rsidR="00037B92" w:rsidRDefault="00250560" w:rsidP="00037B92">
    <w:pPr>
      <w:pStyle w:val="Cabealho"/>
      <w:jc w:val="right"/>
    </w:pPr>
    <w:r>
      <w:rPr>
        <w:noProof/>
      </w:rPr>
      <w:drawing>
        <wp:inline distT="0" distB="0" distL="0" distR="0" wp14:anchorId="7DF5729A" wp14:editId="054B828A">
          <wp:extent cx="1155700" cy="772103"/>
          <wp:effectExtent l="0" t="0" r="6350" b="9525"/>
          <wp:docPr id="33" name="Imagem 32">
            <a:extLst xmlns:a="http://schemas.openxmlformats.org/drawingml/2006/main">
              <a:ext uri="{FF2B5EF4-FFF2-40B4-BE49-F238E27FC236}">
                <a16:creationId xmlns:a16="http://schemas.microsoft.com/office/drawing/2014/main" id="{CA92395B-24AC-4120-91D7-BB1482A3E0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m 32">
                    <a:extLst>
                      <a:ext uri="{FF2B5EF4-FFF2-40B4-BE49-F238E27FC236}">
                        <a16:creationId xmlns:a16="http://schemas.microsoft.com/office/drawing/2014/main" id="{CA92395B-24AC-4120-91D7-BB1482A3E05B}"/>
                      </a:ext>
                    </a:extLst>
                  </pic:cNvPr>
                  <pic:cNvPicPr>
                    <a:picLocks noChangeAspect="1"/>
                  </pic:cNvPicPr>
                </pic:nvPicPr>
                <pic:blipFill>
                  <a:blip r:embed="rId1"/>
                  <a:stretch>
                    <a:fillRect/>
                  </a:stretch>
                </pic:blipFill>
                <pic:spPr>
                  <a:xfrm>
                    <a:off x="0" y="0"/>
                    <a:ext cx="1193605" cy="797427"/>
                  </a:xfrm>
                  <a:prstGeom prst="rect">
                    <a:avLst/>
                  </a:prstGeom>
                </pic:spPr>
              </pic:pic>
            </a:graphicData>
          </a:graphic>
        </wp:inline>
      </w:drawing>
    </w:r>
  </w:p>
  <w:p w14:paraId="716BA248" w14:textId="77777777" w:rsidR="0089545B" w:rsidRDefault="0089545B" w:rsidP="00037B92">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5576"/>
    <w:multiLevelType w:val="hybridMultilevel"/>
    <w:tmpl w:val="C9B0ED4A"/>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E135BCF"/>
    <w:multiLevelType w:val="multilevel"/>
    <w:tmpl w:val="BBA2AD7E"/>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34CC2EE6"/>
    <w:multiLevelType w:val="multilevel"/>
    <w:tmpl w:val="E12253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B92"/>
    <w:rsid w:val="000329BA"/>
    <w:rsid w:val="00037B92"/>
    <w:rsid w:val="00043688"/>
    <w:rsid w:val="000C7D2E"/>
    <w:rsid w:val="000D261D"/>
    <w:rsid w:val="00101B5C"/>
    <w:rsid w:val="001D7304"/>
    <w:rsid w:val="00250560"/>
    <w:rsid w:val="00296C2F"/>
    <w:rsid w:val="002D38E1"/>
    <w:rsid w:val="00313BFD"/>
    <w:rsid w:val="00362C5E"/>
    <w:rsid w:val="004911FA"/>
    <w:rsid w:val="004D0DF4"/>
    <w:rsid w:val="004D6176"/>
    <w:rsid w:val="004E3680"/>
    <w:rsid w:val="005372D7"/>
    <w:rsid w:val="00563ECE"/>
    <w:rsid w:val="00583406"/>
    <w:rsid w:val="005B0302"/>
    <w:rsid w:val="005D1C9B"/>
    <w:rsid w:val="006213C4"/>
    <w:rsid w:val="006308B3"/>
    <w:rsid w:val="006478B9"/>
    <w:rsid w:val="006C3347"/>
    <w:rsid w:val="00773C19"/>
    <w:rsid w:val="008123F8"/>
    <w:rsid w:val="008300F4"/>
    <w:rsid w:val="008910E3"/>
    <w:rsid w:val="00892F9E"/>
    <w:rsid w:val="0089545B"/>
    <w:rsid w:val="008C4B8E"/>
    <w:rsid w:val="008D7846"/>
    <w:rsid w:val="009122D9"/>
    <w:rsid w:val="00921CE2"/>
    <w:rsid w:val="009719D6"/>
    <w:rsid w:val="009B7284"/>
    <w:rsid w:val="009F732E"/>
    <w:rsid w:val="00A512E4"/>
    <w:rsid w:val="00A90BAA"/>
    <w:rsid w:val="00A91488"/>
    <w:rsid w:val="00A96520"/>
    <w:rsid w:val="00AD0C92"/>
    <w:rsid w:val="00B33A66"/>
    <w:rsid w:val="00B73A7F"/>
    <w:rsid w:val="00B80A00"/>
    <w:rsid w:val="00B947C7"/>
    <w:rsid w:val="00BB2DDE"/>
    <w:rsid w:val="00C83F9D"/>
    <w:rsid w:val="00C92736"/>
    <w:rsid w:val="00C95BB1"/>
    <w:rsid w:val="00CB1B96"/>
    <w:rsid w:val="00D04D40"/>
    <w:rsid w:val="00D07024"/>
    <w:rsid w:val="00D96B04"/>
    <w:rsid w:val="00DA6294"/>
    <w:rsid w:val="00E80347"/>
    <w:rsid w:val="00FA7175"/>
    <w:rsid w:val="00FD05D9"/>
    <w:rsid w:val="00FF2D66"/>
    <w:rsid w:val="042590C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773F"/>
  <w15:chartTrackingRefBased/>
  <w15:docId w15:val="{D5FE78E6-0C5B-4ED2-96A5-5562E372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037B9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37B92"/>
  </w:style>
  <w:style w:type="paragraph" w:styleId="Rodap">
    <w:name w:val="footer"/>
    <w:basedOn w:val="Normal"/>
    <w:link w:val="RodapCarter"/>
    <w:uiPriority w:val="99"/>
    <w:unhideWhenUsed/>
    <w:rsid w:val="00037B9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37B92"/>
  </w:style>
  <w:style w:type="paragraph" w:styleId="Textodenotadefim">
    <w:name w:val="endnote text"/>
    <w:basedOn w:val="Normal"/>
    <w:link w:val="TextodenotadefimCarter"/>
    <w:uiPriority w:val="99"/>
    <w:semiHidden/>
    <w:unhideWhenUsed/>
    <w:rsid w:val="004D6176"/>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4D6176"/>
    <w:rPr>
      <w:sz w:val="20"/>
      <w:szCs w:val="20"/>
    </w:rPr>
  </w:style>
  <w:style w:type="character" w:styleId="Refdenotadefim">
    <w:name w:val="endnote reference"/>
    <w:basedOn w:val="Tipodeletrapredefinidodopargrafo"/>
    <w:uiPriority w:val="99"/>
    <w:semiHidden/>
    <w:unhideWhenUsed/>
    <w:rsid w:val="004D6176"/>
    <w:rPr>
      <w:vertAlign w:val="superscript"/>
    </w:rPr>
  </w:style>
  <w:style w:type="paragraph" w:styleId="Textodenotaderodap">
    <w:name w:val="footnote text"/>
    <w:basedOn w:val="Normal"/>
    <w:link w:val="TextodenotaderodapCarter"/>
    <w:uiPriority w:val="99"/>
    <w:semiHidden/>
    <w:unhideWhenUsed/>
    <w:rsid w:val="004D6176"/>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D6176"/>
    <w:rPr>
      <w:sz w:val="20"/>
      <w:szCs w:val="20"/>
    </w:rPr>
  </w:style>
  <w:style w:type="character" w:styleId="Refdenotaderodap">
    <w:name w:val="footnote reference"/>
    <w:basedOn w:val="Tipodeletrapredefinidodopargrafo"/>
    <w:uiPriority w:val="99"/>
    <w:semiHidden/>
    <w:unhideWhenUsed/>
    <w:rsid w:val="004D6176"/>
    <w:rPr>
      <w:vertAlign w:val="superscript"/>
    </w:rPr>
  </w:style>
  <w:style w:type="paragraph" w:styleId="PargrafodaLista">
    <w:name w:val="List Paragraph"/>
    <w:basedOn w:val="Normal"/>
    <w:qFormat/>
    <w:rsid w:val="00B33A66"/>
    <w:pPr>
      <w:ind w:left="720"/>
      <w:contextualSpacing/>
    </w:pPr>
  </w:style>
  <w:style w:type="paragraph" w:customStyle="1" w:styleId="Default">
    <w:name w:val="Default"/>
    <w:rsid w:val="004E3680"/>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Textodebalo">
    <w:name w:val="Balloon Text"/>
    <w:basedOn w:val="Normal"/>
    <w:link w:val="TextodebaloCarter"/>
    <w:uiPriority w:val="99"/>
    <w:semiHidden/>
    <w:unhideWhenUsed/>
    <w:rsid w:val="008300F4"/>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300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CD400B2B0C344E9E96A9237B2427C7" ma:contentTypeVersion="8" ma:contentTypeDescription="Criar um novo documento." ma:contentTypeScope="" ma:versionID="95e444fac48d306ce44765c1cf9de048">
  <xsd:schema xmlns:xsd="http://www.w3.org/2001/XMLSchema" xmlns:xs="http://www.w3.org/2001/XMLSchema" xmlns:p="http://schemas.microsoft.com/office/2006/metadata/properties" xmlns:ns2="b94d0cc7-c617-4c2a-ac5e-d62c63f5d883" xmlns:ns3="4e5630ce-bf32-477f-a82d-69296a7b81eb" targetNamespace="http://schemas.microsoft.com/office/2006/metadata/properties" ma:root="true" ma:fieldsID="fb32d077146ac5ab8625c15a47ff5ba6" ns2:_="" ns3:_="">
    <xsd:import namespace="b94d0cc7-c617-4c2a-ac5e-d62c63f5d883"/>
    <xsd:import namespace="4e5630ce-bf32-477f-a82d-69296a7b81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0cc7-c617-4c2a-ac5e-d62c63f5d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5630ce-bf32-477f-a82d-69296a7b81eb"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1FB729B-BE94-4E59-A52A-30E0885ACA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5D268A-8CBA-4CC9-899C-F0BD6BF8E3FA}">
  <ds:schemaRefs>
    <ds:schemaRef ds:uri="http://schemas.microsoft.com/sharepoint/v3/contenttype/forms"/>
  </ds:schemaRefs>
</ds:datastoreItem>
</file>

<file path=customXml/itemProps3.xml><?xml version="1.0" encoding="utf-8"?>
<ds:datastoreItem xmlns:ds="http://schemas.openxmlformats.org/officeDocument/2006/customXml" ds:itemID="{C47202A0-E8E9-4E5C-BBCF-02DF3FBCE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0cc7-c617-4c2a-ac5e-d62c63f5d883"/>
    <ds:schemaRef ds:uri="4e5630ce-bf32-477f-a82d-69296a7b8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07A3DF-0E0F-4E43-9243-3FBDE85FC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2483</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Paula Madeira</cp:lastModifiedBy>
  <cp:revision>3</cp:revision>
  <dcterms:created xsi:type="dcterms:W3CDTF">2019-09-24T15:06:00Z</dcterms:created>
  <dcterms:modified xsi:type="dcterms:W3CDTF">2019-09-24T15:41:00Z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0x01010027CD400B2B0C344E9E96A9237B2427C7</vt:lpwstr>
  </property>
</Properties>
</file>