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B4" w:rsidRDefault="002479B4"/>
    <w:p w:rsidR="000145DE" w:rsidRDefault="000145DE" w:rsidP="000145DE">
      <w:pPr>
        <w:jc w:val="right"/>
      </w:pPr>
    </w:p>
    <w:p w:rsidR="000145DE" w:rsidRPr="004675E0" w:rsidRDefault="005B6B94" w:rsidP="000145DE">
      <w:pPr>
        <w:spacing w:after="0" w:line="240" w:lineRule="auto"/>
        <w:jc w:val="center"/>
        <w:rPr>
          <w:rFonts w:ascii="Arial" w:hAnsi="Arial" w:cs="Arial"/>
          <w:b/>
          <w:sz w:val="28"/>
          <w:szCs w:val="28"/>
          <w:lang w:val="en-US"/>
        </w:rPr>
      </w:pPr>
      <w:r w:rsidRPr="004675E0">
        <w:rPr>
          <w:rFonts w:ascii="Arial" w:hAnsi="Arial" w:cs="Arial"/>
          <w:b/>
          <w:sz w:val="28"/>
          <w:szCs w:val="28"/>
          <w:lang w:val="en-US"/>
        </w:rPr>
        <w:t>TERM OF RESPONSIBILITY</w:t>
      </w:r>
    </w:p>
    <w:p w:rsidR="005B6B94" w:rsidRPr="004675E0" w:rsidRDefault="005B6B94" w:rsidP="000145DE">
      <w:pPr>
        <w:spacing w:after="0" w:line="240" w:lineRule="auto"/>
        <w:jc w:val="center"/>
        <w:rPr>
          <w:rFonts w:ascii="Arial" w:hAnsi="Arial" w:cs="Arial"/>
          <w:b/>
          <w:sz w:val="28"/>
          <w:szCs w:val="28"/>
          <w:lang w:val="en-US"/>
        </w:rPr>
      </w:pPr>
    </w:p>
    <w:p w:rsidR="005B6B94" w:rsidRPr="005B6B94" w:rsidRDefault="005B6B94" w:rsidP="005B6B94">
      <w:pPr>
        <w:autoSpaceDE w:val="0"/>
        <w:autoSpaceDN w:val="0"/>
        <w:adjustRightInd w:val="0"/>
        <w:spacing w:before="120" w:after="120" w:line="360" w:lineRule="auto"/>
        <w:jc w:val="both"/>
        <w:rPr>
          <w:rFonts w:ascii="Arial" w:hAnsi="Arial" w:cs="Arial"/>
          <w:color w:val="2F5496" w:themeColor="accent5" w:themeShade="BF"/>
          <w:sz w:val="20"/>
          <w:szCs w:val="20"/>
          <w:lang w:val="en-US"/>
        </w:rPr>
      </w:pPr>
    </w:p>
    <w:p w:rsidR="00C21AE0" w:rsidRPr="00EC069A" w:rsidRDefault="005B6B94" w:rsidP="008A2CD0">
      <w:pPr>
        <w:autoSpaceDE w:val="0"/>
        <w:autoSpaceDN w:val="0"/>
        <w:adjustRightInd w:val="0"/>
        <w:spacing w:before="120" w:after="120" w:line="360" w:lineRule="auto"/>
        <w:jc w:val="both"/>
        <w:rPr>
          <w:rFonts w:ascii="Arial" w:hAnsi="Arial" w:cs="Arial"/>
          <w:sz w:val="20"/>
          <w:szCs w:val="20"/>
          <w:lang w:val="en-US"/>
        </w:rPr>
      </w:pPr>
      <w:r w:rsidRPr="005B6B94">
        <w:rPr>
          <w:rFonts w:ascii="Arial" w:hAnsi="Arial" w:cs="Arial"/>
          <w:color w:val="2F5496" w:themeColor="accent5" w:themeShade="BF"/>
          <w:sz w:val="20"/>
          <w:szCs w:val="20"/>
          <w:lang w:val="en-US"/>
        </w:rPr>
        <w:t xml:space="preserve">[Full name, </w:t>
      </w:r>
      <w:r>
        <w:rPr>
          <w:rFonts w:ascii="Arial" w:hAnsi="Arial" w:cs="Arial"/>
          <w:color w:val="2F5496" w:themeColor="accent5" w:themeShade="BF"/>
          <w:sz w:val="20"/>
          <w:szCs w:val="20"/>
          <w:lang w:val="en-US"/>
        </w:rPr>
        <w:t>ID</w:t>
      </w:r>
      <w:r w:rsidRPr="005B6B94">
        <w:rPr>
          <w:rFonts w:ascii="Arial" w:hAnsi="Arial" w:cs="Arial"/>
          <w:color w:val="2F5496" w:themeColor="accent5" w:themeShade="BF"/>
          <w:sz w:val="20"/>
          <w:szCs w:val="20"/>
          <w:lang w:val="en-US"/>
        </w:rPr>
        <w:t xml:space="preserve"> number, Address, Postal code]</w:t>
      </w:r>
      <w:r w:rsidRPr="005B6B94">
        <w:rPr>
          <w:rFonts w:ascii="Arial" w:hAnsi="Arial" w:cs="Arial"/>
          <w:sz w:val="20"/>
          <w:szCs w:val="20"/>
          <w:lang w:val="en-US"/>
        </w:rPr>
        <w:t xml:space="preserve">, as the legal representative of </w:t>
      </w:r>
      <w:r w:rsidRPr="005B6B94">
        <w:rPr>
          <w:rFonts w:ascii="Arial" w:hAnsi="Arial" w:cs="Arial"/>
          <w:color w:val="2F5496" w:themeColor="accent5" w:themeShade="BF"/>
          <w:sz w:val="20"/>
          <w:szCs w:val="20"/>
          <w:lang w:val="en-US"/>
        </w:rPr>
        <w:t xml:space="preserve">[Entity </w:t>
      </w:r>
      <w:r>
        <w:rPr>
          <w:rFonts w:ascii="Arial" w:hAnsi="Arial" w:cs="Arial"/>
          <w:color w:val="2F5496" w:themeColor="accent5" w:themeShade="BF"/>
          <w:sz w:val="20"/>
          <w:szCs w:val="20"/>
          <w:lang w:val="en-US"/>
        </w:rPr>
        <w:t>name</w:t>
      </w:r>
      <w:r w:rsidRPr="005B6B94">
        <w:rPr>
          <w:rFonts w:ascii="Arial" w:hAnsi="Arial" w:cs="Arial"/>
          <w:color w:val="2F5496" w:themeColor="accent5" w:themeShade="BF"/>
          <w:sz w:val="20"/>
          <w:szCs w:val="20"/>
          <w:lang w:val="en-US"/>
        </w:rPr>
        <w:t xml:space="preserve">, </w:t>
      </w:r>
      <w:r>
        <w:rPr>
          <w:rFonts w:ascii="Arial" w:hAnsi="Arial" w:cs="Arial"/>
          <w:color w:val="2F5496" w:themeColor="accent5" w:themeShade="BF"/>
          <w:sz w:val="20"/>
          <w:szCs w:val="20"/>
          <w:lang w:val="en-US"/>
        </w:rPr>
        <w:t xml:space="preserve">ID </w:t>
      </w:r>
      <w:r w:rsidRPr="005B6B94">
        <w:rPr>
          <w:rFonts w:ascii="Arial" w:hAnsi="Arial" w:cs="Arial"/>
          <w:color w:val="2F5496" w:themeColor="accent5" w:themeShade="BF"/>
          <w:sz w:val="20"/>
          <w:szCs w:val="20"/>
          <w:lang w:val="en-US"/>
        </w:rPr>
        <w:t xml:space="preserve">number, </w:t>
      </w:r>
      <w:proofErr w:type="spellStart"/>
      <w:r>
        <w:rPr>
          <w:rFonts w:ascii="Arial" w:hAnsi="Arial" w:cs="Arial"/>
          <w:color w:val="2F5496" w:themeColor="accent5" w:themeShade="BF"/>
          <w:sz w:val="20"/>
          <w:szCs w:val="20"/>
          <w:lang w:val="en-US"/>
        </w:rPr>
        <w:t>Adress</w:t>
      </w:r>
      <w:proofErr w:type="spellEnd"/>
      <w:r w:rsidRPr="005B6B94">
        <w:rPr>
          <w:rFonts w:ascii="Arial" w:hAnsi="Arial" w:cs="Arial"/>
          <w:color w:val="2F5496" w:themeColor="accent5" w:themeShade="BF"/>
          <w:sz w:val="20"/>
          <w:szCs w:val="20"/>
          <w:lang w:val="en-US"/>
        </w:rPr>
        <w:t xml:space="preserve">, Postal code </w:t>
      </w:r>
      <w:r w:rsidRPr="005B6B94">
        <w:rPr>
          <w:rFonts w:ascii="Arial" w:hAnsi="Arial" w:cs="Arial"/>
          <w:sz w:val="16"/>
          <w:szCs w:val="16"/>
          <w:lang w:val="en-US"/>
        </w:rPr>
        <w:t>(1)</w:t>
      </w:r>
      <w:r w:rsidRPr="005B6B94">
        <w:rPr>
          <w:rFonts w:ascii="Arial" w:hAnsi="Arial" w:cs="Arial"/>
          <w:color w:val="2F5496" w:themeColor="accent5" w:themeShade="BF"/>
          <w:sz w:val="20"/>
          <w:szCs w:val="20"/>
          <w:lang w:val="en-US"/>
        </w:rPr>
        <w:t xml:space="preserve">], </w:t>
      </w:r>
      <w:r w:rsidRPr="005B6B94">
        <w:rPr>
          <w:rFonts w:ascii="Arial" w:hAnsi="Arial" w:cs="Arial"/>
          <w:sz w:val="20"/>
          <w:szCs w:val="20"/>
          <w:lang w:val="en-US"/>
        </w:rPr>
        <w:t xml:space="preserve">candidate to Open Call 1 of the Culture Programme </w:t>
      </w:r>
      <w:r w:rsidRPr="005B6B94">
        <w:rPr>
          <w:rFonts w:ascii="Arial" w:hAnsi="Arial" w:cs="Arial"/>
          <w:i/>
          <w:sz w:val="20"/>
          <w:szCs w:val="20"/>
          <w:lang w:val="en-US"/>
        </w:rPr>
        <w:t>“Local development through the Safeguarding and Revitalization of Coastal Cultural Heritage”</w:t>
      </w:r>
      <w:r>
        <w:rPr>
          <w:rFonts w:ascii="Arial" w:hAnsi="Arial" w:cs="Arial"/>
          <w:sz w:val="20"/>
          <w:szCs w:val="20"/>
          <w:lang w:val="en-US"/>
        </w:rPr>
        <w:t xml:space="preserve"> </w:t>
      </w:r>
      <w:r w:rsidR="004675E0">
        <w:rPr>
          <w:rStyle w:val="Refdenotaderodap"/>
          <w:rFonts w:ascii="Arial" w:hAnsi="Arial" w:cs="Arial"/>
          <w:sz w:val="20"/>
          <w:szCs w:val="20"/>
          <w:lang w:val="en-US"/>
        </w:rPr>
        <w:footnoteReference w:id="1"/>
      </w:r>
      <w:r>
        <w:rPr>
          <w:rFonts w:ascii="Arial" w:hAnsi="Arial" w:cs="Arial"/>
          <w:sz w:val="20"/>
          <w:szCs w:val="20"/>
          <w:lang w:val="en-US"/>
        </w:rPr>
        <w:t xml:space="preserve">declares, under honor, that </w:t>
      </w:r>
      <w:r w:rsidR="00C21AE0">
        <w:rPr>
          <w:rFonts w:ascii="Arial" w:hAnsi="Arial" w:cs="Arial"/>
          <w:sz w:val="20"/>
          <w:szCs w:val="20"/>
          <w:lang w:val="en-US"/>
        </w:rPr>
        <w:t>its represented</w:t>
      </w:r>
      <w:r w:rsidR="00C21AE0" w:rsidRPr="00C21AE0">
        <w:rPr>
          <w:rFonts w:ascii="Arial" w:hAnsi="Arial" w:cs="Arial"/>
          <w:sz w:val="16"/>
          <w:szCs w:val="16"/>
          <w:lang w:val="en-US"/>
        </w:rPr>
        <w:t>(2)</w:t>
      </w:r>
      <w:r w:rsidR="00C21AE0">
        <w:rPr>
          <w:rFonts w:ascii="Arial" w:hAnsi="Arial" w:cs="Arial"/>
          <w:sz w:val="20"/>
          <w:szCs w:val="20"/>
          <w:lang w:val="en-US"/>
        </w:rPr>
        <w:t>:</w:t>
      </w:r>
      <w:r w:rsidR="00C21AE0" w:rsidRPr="00C21AE0">
        <w:rPr>
          <w:rFonts w:ascii="Arial" w:hAnsi="Arial" w:cs="Arial"/>
          <w:sz w:val="16"/>
          <w:szCs w:val="16"/>
          <w:lang w:val="en-US"/>
        </w:rPr>
        <w:t xml:space="preserve"> </w:t>
      </w:r>
    </w:p>
    <w:p w:rsidR="00EC069A" w:rsidRPr="00EC069A" w:rsidRDefault="00EC069A" w:rsidP="00EC069A">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Pr>
          <w:rFonts w:ascii="Arial" w:hAnsi="Arial" w:cs="Arial"/>
          <w:sz w:val="20"/>
          <w:szCs w:val="20"/>
          <w:lang w:val="en-US"/>
        </w:rPr>
        <w:t>Is</w:t>
      </w:r>
      <w:r w:rsidRPr="00EC069A">
        <w:rPr>
          <w:rFonts w:ascii="Arial" w:hAnsi="Arial" w:cs="Arial"/>
          <w:sz w:val="20"/>
          <w:szCs w:val="20"/>
          <w:lang w:val="en-US"/>
        </w:rPr>
        <w:t xml:space="preserve"> </w:t>
      </w:r>
      <w:r>
        <w:rPr>
          <w:rFonts w:ascii="Arial" w:hAnsi="Arial" w:cs="Arial"/>
          <w:sz w:val="20"/>
          <w:szCs w:val="20"/>
          <w:lang w:val="en-US"/>
        </w:rPr>
        <w:t xml:space="preserve">not </w:t>
      </w:r>
      <w:r w:rsidRPr="00EC069A">
        <w:rPr>
          <w:rFonts w:ascii="Arial" w:hAnsi="Arial" w:cs="Arial"/>
          <w:sz w:val="20"/>
          <w:szCs w:val="20"/>
          <w:lang w:val="en-US"/>
        </w:rPr>
        <w:t>in a state of bankruptcy, liquidation, cessation or suspension of activities, judicial winding-up of heritage assets, composition or similar action, or if are the subject of such proceedings;</w:t>
      </w:r>
    </w:p>
    <w:p w:rsidR="00AA646B" w:rsidRPr="00AA646B" w:rsidRDefault="00EC069A" w:rsidP="00AA646B">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AA646B">
        <w:rPr>
          <w:rFonts w:ascii="Arial" w:hAnsi="Arial" w:cs="Arial"/>
          <w:sz w:val="20"/>
          <w:szCs w:val="20"/>
          <w:lang w:val="en-US"/>
        </w:rPr>
        <w:t xml:space="preserve">Have not been convicted by a final judgment for an offence relating to professional </w:t>
      </w:r>
      <w:r w:rsidR="00AA646B" w:rsidRPr="00AA646B">
        <w:rPr>
          <w:rFonts w:ascii="Arial" w:hAnsi="Arial" w:cs="Arial"/>
          <w:sz w:val="20"/>
          <w:szCs w:val="20"/>
          <w:lang w:val="en-US"/>
        </w:rPr>
        <w:t xml:space="preserve">matters </w:t>
      </w:r>
      <w:r w:rsidR="00873C63" w:rsidRPr="00AA646B">
        <w:rPr>
          <w:rFonts w:ascii="Arial" w:hAnsi="Arial" w:cs="Arial"/>
          <w:sz w:val="16"/>
          <w:szCs w:val="16"/>
          <w:lang w:val="en-US"/>
        </w:rPr>
        <w:t>(3</w:t>
      </w:r>
      <w:r w:rsidR="008426E2" w:rsidRPr="00AA646B">
        <w:rPr>
          <w:rFonts w:ascii="Arial" w:hAnsi="Arial" w:cs="Arial"/>
          <w:sz w:val="16"/>
          <w:szCs w:val="16"/>
          <w:lang w:val="en-US"/>
        </w:rPr>
        <w:t>)</w:t>
      </w:r>
      <w:r w:rsidR="008426E2" w:rsidRPr="00AA646B">
        <w:rPr>
          <w:rFonts w:ascii="Arial" w:hAnsi="Arial" w:cs="Arial"/>
          <w:sz w:val="20"/>
          <w:szCs w:val="20"/>
          <w:lang w:val="en-US"/>
        </w:rPr>
        <w:t xml:space="preserve"> </w:t>
      </w:r>
      <w:r w:rsidR="00AA646B" w:rsidRPr="00AA646B">
        <w:rPr>
          <w:rFonts w:ascii="Arial" w:hAnsi="Arial" w:cs="Arial"/>
          <w:color w:val="2F5496" w:themeColor="accent5" w:themeShade="BF"/>
          <w:sz w:val="20"/>
          <w:szCs w:val="20"/>
          <w:lang w:val="en-US"/>
        </w:rPr>
        <w:t>[or if the members of the Board, directors or managers were not subject to administrative sanctions for an offence relating to professional matters</w:t>
      </w:r>
      <w:r w:rsidR="00AA646B" w:rsidRPr="00AA646B">
        <w:rPr>
          <w:color w:val="2F5496" w:themeColor="accent5" w:themeShade="BF"/>
          <w:lang w:val="en-US"/>
        </w:rPr>
        <w:t xml:space="preserve"> </w:t>
      </w:r>
      <w:r w:rsidR="00AA646B" w:rsidRPr="00AA646B">
        <w:rPr>
          <w:rFonts w:ascii="Arial" w:hAnsi="Arial" w:cs="Arial"/>
          <w:sz w:val="16"/>
          <w:szCs w:val="16"/>
          <w:lang w:val="en-US"/>
        </w:rPr>
        <w:t>(4)</w:t>
      </w:r>
      <w:r w:rsidR="00AA646B" w:rsidRPr="00AA646B">
        <w:rPr>
          <w:rFonts w:ascii="Arial" w:hAnsi="Arial" w:cs="Arial"/>
          <w:color w:val="2F5496" w:themeColor="accent5" w:themeShade="BF"/>
          <w:sz w:val="20"/>
          <w:szCs w:val="20"/>
          <w:lang w:val="en-US"/>
        </w:rPr>
        <w:t>]</w:t>
      </w:r>
      <w:r w:rsidR="00AA646B" w:rsidRPr="00AA646B">
        <w:rPr>
          <w:rFonts w:ascii="Arial" w:hAnsi="Arial" w:cs="Arial"/>
          <w:sz w:val="16"/>
          <w:szCs w:val="16"/>
          <w:lang w:val="en-US"/>
        </w:rPr>
        <w:t xml:space="preserve"> (5);</w:t>
      </w:r>
    </w:p>
    <w:p w:rsidR="00AA646B" w:rsidRPr="00201CD6" w:rsidRDefault="00AA646B" w:rsidP="00201CD6">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AA646B">
        <w:rPr>
          <w:rFonts w:ascii="Arial" w:hAnsi="Arial" w:cs="Arial"/>
          <w:sz w:val="20"/>
          <w:szCs w:val="20"/>
          <w:lang w:val="en-US"/>
        </w:rPr>
        <w:t xml:space="preserve">Was not subject </w:t>
      </w:r>
      <w:r>
        <w:rPr>
          <w:rFonts w:ascii="Arial" w:hAnsi="Arial" w:cs="Arial"/>
          <w:sz w:val="20"/>
          <w:szCs w:val="20"/>
          <w:lang w:val="en-US"/>
        </w:rPr>
        <w:t xml:space="preserve">to accessory sanction provided </w:t>
      </w:r>
      <w:r w:rsidR="00201CD6">
        <w:rPr>
          <w:rFonts w:ascii="Arial" w:hAnsi="Arial" w:cs="Arial"/>
          <w:sz w:val="20"/>
          <w:szCs w:val="20"/>
          <w:lang w:val="en-US"/>
        </w:rPr>
        <w:t>A</w:t>
      </w:r>
      <w:r w:rsidRPr="00AA646B">
        <w:rPr>
          <w:rFonts w:ascii="Arial" w:hAnsi="Arial" w:cs="Arial"/>
          <w:sz w:val="20"/>
          <w:szCs w:val="20"/>
          <w:lang w:val="en-US"/>
        </w:rPr>
        <w:t>rticle 21</w:t>
      </w:r>
      <w:r w:rsidR="00201CD6">
        <w:rPr>
          <w:rFonts w:ascii="Arial" w:hAnsi="Arial" w:cs="Arial"/>
          <w:sz w:val="20"/>
          <w:szCs w:val="20"/>
          <w:lang w:val="en-US"/>
        </w:rPr>
        <w:t xml:space="preserve"> (1) (e)</w:t>
      </w:r>
      <w:r w:rsidRPr="00AA646B">
        <w:rPr>
          <w:rFonts w:ascii="Arial" w:hAnsi="Arial" w:cs="Arial"/>
          <w:sz w:val="20"/>
          <w:szCs w:val="20"/>
          <w:lang w:val="en-US"/>
        </w:rPr>
        <w:t xml:space="preserve"> of Decree-Law no. 433/82, of 27</w:t>
      </w:r>
      <w:r w:rsidR="00201CD6" w:rsidRPr="00201CD6">
        <w:rPr>
          <w:rFonts w:ascii="Arial" w:hAnsi="Arial" w:cs="Arial"/>
          <w:sz w:val="20"/>
          <w:szCs w:val="20"/>
          <w:vertAlign w:val="superscript"/>
          <w:lang w:val="en-US"/>
        </w:rPr>
        <w:t>th</w:t>
      </w:r>
      <w:r w:rsidR="00201CD6">
        <w:rPr>
          <w:rFonts w:ascii="Arial" w:hAnsi="Arial" w:cs="Arial"/>
          <w:sz w:val="20"/>
          <w:szCs w:val="20"/>
          <w:lang w:val="en-US"/>
        </w:rPr>
        <w:t xml:space="preserve"> </w:t>
      </w:r>
      <w:r w:rsidRPr="00AA646B">
        <w:rPr>
          <w:rFonts w:ascii="Arial" w:hAnsi="Arial" w:cs="Arial"/>
          <w:sz w:val="20"/>
          <w:szCs w:val="20"/>
          <w:lang w:val="en-US"/>
        </w:rPr>
        <w:t xml:space="preserve">October, </w:t>
      </w:r>
      <w:r w:rsidR="00201CD6" w:rsidRPr="00201CD6">
        <w:rPr>
          <w:rFonts w:ascii="Arial" w:hAnsi="Arial" w:cs="Arial"/>
          <w:sz w:val="20"/>
          <w:szCs w:val="20"/>
          <w:lang w:val="en-US"/>
        </w:rPr>
        <w:t>as amended by 244/95 of 14</w:t>
      </w:r>
      <w:r w:rsidR="00201CD6" w:rsidRPr="00201CD6">
        <w:rPr>
          <w:rFonts w:ascii="Arial" w:hAnsi="Arial" w:cs="Arial"/>
          <w:sz w:val="20"/>
          <w:szCs w:val="20"/>
          <w:vertAlign w:val="superscript"/>
          <w:lang w:val="en-US"/>
        </w:rPr>
        <w:t>th</w:t>
      </w:r>
      <w:r w:rsidR="00201CD6">
        <w:rPr>
          <w:rFonts w:ascii="Arial" w:hAnsi="Arial" w:cs="Arial"/>
          <w:sz w:val="20"/>
          <w:szCs w:val="20"/>
          <w:lang w:val="en-US"/>
        </w:rPr>
        <w:t xml:space="preserve"> </w:t>
      </w:r>
      <w:r w:rsidR="00201CD6" w:rsidRPr="00201CD6">
        <w:rPr>
          <w:rFonts w:ascii="Arial" w:hAnsi="Arial" w:cs="Arial"/>
          <w:sz w:val="20"/>
          <w:szCs w:val="20"/>
          <w:lang w:val="en-US"/>
        </w:rPr>
        <w:t>September, Article 71 (</w:t>
      </w:r>
      <w:r w:rsidR="00201CD6">
        <w:rPr>
          <w:rFonts w:ascii="Arial" w:hAnsi="Arial" w:cs="Arial"/>
          <w:sz w:val="20"/>
          <w:szCs w:val="20"/>
          <w:lang w:val="en-US"/>
        </w:rPr>
        <w:t>1) (b) of Law No. 19/2012 of</w:t>
      </w:r>
      <w:r w:rsidR="00201CD6" w:rsidRPr="00201CD6">
        <w:rPr>
          <w:rFonts w:ascii="Arial" w:hAnsi="Arial" w:cs="Arial"/>
          <w:sz w:val="20"/>
          <w:szCs w:val="20"/>
          <w:lang w:val="en-US"/>
        </w:rPr>
        <w:t xml:space="preserve"> 8</w:t>
      </w:r>
      <w:r w:rsidR="00201CD6" w:rsidRPr="00201CD6">
        <w:rPr>
          <w:rFonts w:ascii="Arial" w:hAnsi="Arial" w:cs="Arial"/>
          <w:sz w:val="20"/>
          <w:szCs w:val="20"/>
          <w:vertAlign w:val="superscript"/>
          <w:lang w:val="en-US"/>
        </w:rPr>
        <w:t>th</w:t>
      </w:r>
      <w:r w:rsidR="00201CD6">
        <w:rPr>
          <w:rFonts w:ascii="Arial" w:hAnsi="Arial" w:cs="Arial"/>
          <w:sz w:val="20"/>
          <w:szCs w:val="20"/>
          <w:lang w:val="en-US"/>
        </w:rPr>
        <w:t xml:space="preserve"> May</w:t>
      </w:r>
      <w:r w:rsidR="00201CD6" w:rsidRPr="00201CD6">
        <w:rPr>
          <w:rFonts w:ascii="Arial" w:hAnsi="Arial" w:cs="Arial"/>
          <w:sz w:val="20"/>
          <w:szCs w:val="20"/>
          <w:lang w:val="en-US"/>
        </w:rPr>
        <w:t xml:space="preserve">, and Article 460 </w:t>
      </w:r>
      <w:r w:rsidRPr="00AA646B">
        <w:rPr>
          <w:rFonts w:ascii="Arial" w:hAnsi="Arial" w:cs="Arial"/>
          <w:sz w:val="20"/>
          <w:szCs w:val="20"/>
          <w:lang w:val="en-US"/>
        </w:rPr>
        <w:t xml:space="preserve">of the Public </w:t>
      </w:r>
      <w:r w:rsidR="00201CD6">
        <w:rPr>
          <w:rFonts w:ascii="Arial" w:hAnsi="Arial" w:cs="Arial"/>
          <w:sz w:val="20"/>
          <w:szCs w:val="20"/>
          <w:lang w:val="en-US"/>
        </w:rPr>
        <w:t>Procurements Rules</w:t>
      </w:r>
      <w:r w:rsidRPr="00AA646B">
        <w:rPr>
          <w:rFonts w:ascii="Arial" w:hAnsi="Arial" w:cs="Arial"/>
          <w:sz w:val="20"/>
          <w:szCs w:val="20"/>
          <w:lang w:val="en-US"/>
        </w:rPr>
        <w:t xml:space="preserve"> </w:t>
      </w:r>
      <w:r w:rsidRPr="00201CD6">
        <w:rPr>
          <w:rFonts w:ascii="Arial" w:hAnsi="Arial" w:cs="Arial"/>
          <w:sz w:val="16"/>
          <w:szCs w:val="16"/>
          <w:lang w:val="en-US"/>
        </w:rPr>
        <w:t>(6)</w:t>
      </w:r>
      <w:r w:rsidRPr="00AA646B">
        <w:rPr>
          <w:rFonts w:ascii="Arial" w:hAnsi="Arial" w:cs="Arial"/>
          <w:sz w:val="20"/>
          <w:szCs w:val="20"/>
          <w:lang w:val="en-US"/>
        </w:rPr>
        <w:t>;</w:t>
      </w:r>
    </w:p>
    <w:p w:rsidR="008426E2" w:rsidRPr="00201CD6" w:rsidRDefault="00201CD6" w:rsidP="008426E2">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201CD6">
        <w:rPr>
          <w:rFonts w:ascii="Arial" w:hAnsi="Arial" w:cs="Arial"/>
          <w:sz w:val="20"/>
          <w:szCs w:val="20"/>
          <w:lang w:val="en-US"/>
        </w:rPr>
        <w:t xml:space="preserve">Was not subject to ancillary sanction provided in </w:t>
      </w:r>
      <w:r w:rsidR="00FA2DCC">
        <w:rPr>
          <w:rFonts w:ascii="Arial" w:hAnsi="Arial" w:cs="Arial"/>
          <w:sz w:val="20"/>
          <w:szCs w:val="20"/>
          <w:lang w:val="en-US"/>
        </w:rPr>
        <w:t>A</w:t>
      </w:r>
      <w:r>
        <w:rPr>
          <w:rFonts w:ascii="Arial" w:hAnsi="Arial" w:cs="Arial"/>
          <w:sz w:val="20"/>
          <w:szCs w:val="20"/>
          <w:lang w:val="en-US"/>
        </w:rPr>
        <w:t>rticle</w:t>
      </w:r>
      <w:r w:rsidR="00873C63" w:rsidRPr="00201CD6">
        <w:rPr>
          <w:rFonts w:ascii="Arial" w:hAnsi="Arial" w:cs="Arial"/>
          <w:sz w:val="20"/>
          <w:szCs w:val="20"/>
          <w:lang w:val="en-US"/>
        </w:rPr>
        <w:t xml:space="preserve"> 562</w:t>
      </w:r>
      <w:r w:rsidR="00FA2DCC">
        <w:rPr>
          <w:rFonts w:ascii="Arial" w:hAnsi="Arial" w:cs="Arial"/>
          <w:sz w:val="20"/>
          <w:szCs w:val="20"/>
          <w:lang w:val="en-US"/>
        </w:rPr>
        <w:t xml:space="preserve"> (2) (b)</w:t>
      </w:r>
      <w:r w:rsidR="008426E2" w:rsidRPr="00201CD6">
        <w:rPr>
          <w:rFonts w:ascii="Arial" w:hAnsi="Arial" w:cs="Arial"/>
          <w:sz w:val="20"/>
          <w:szCs w:val="20"/>
          <w:lang w:val="en-US"/>
        </w:rPr>
        <w:t xml:space="preserve"> </w:t>
      </w:r>
      <w:r>
        <w:rPr>
          <w:rFonts w:ascii="Arial" w:hAnsi="Arial" w:cs="Arial"/>
          <w:sz w:val="20"/>
          <w:szCs w:val="20"/>
          <w:lang w:val="en-US"/>
        </w:rPr>
        <w:t xml:space="preserve">of </w:t>
      </w:r>
      <w:r w:rsidR="007E5198">
        <w:rPr>
          <w:rFonts w:ascii="Arial" w:hAnsi="Arial" w:cs="Arial"/>
          <w:sz w:val="20"/>
          <w:szCs w:val="20"/>
          <w:lang w:val="en-US"/>
        </w:rPr>
        <w:t>Labor</w:t>
      </w:r>
      <w:r>
        <w:rPr>
          <w:rFonts w:ascii="Arial" w:hAnsi="Arial" w:cs="Arial"/>
          <w:sz w:val="20"/>
          <w:szCs w:val="20"/>
          <w:lang w:val="en-US"/>
        </w:rPr>
        <w:t xml:space="preserve"> Code</w:t>
      </w:r>
      <w:r w:rsidR="008426E2" w:rsidRPr="00201CD6">
        <w:rPr>
          <w:rFonts w:ascii="Arial" w:hAnsi="Arial" w:cs="Arial"/>
          <w:sz w:val="20"/>
          <w:szCs w:val="20"/>
          <w:lang w:val="en-US"/>
        </w:rPr>
        <w:t xml:space="preserve"> </w:t>
      </w:r>
      <w:r w:rsidR="008426E2" w:rsidRPr="00201CD6">
        <w:rPr>
          <w:rFonts w:ascii="Arial" w:hAnsi="Arial" w:cs="Arial"/>
          <w:sz w:val="16"/>
          <w:szCs w:val="16"/>
          <w:lang w:val="en-US"/>
        </w:rPr>
        <w:t>(</w:t>
      </w:r>
      <w:r w:rsidR="00873C63" w:rsidRPr="00201CD6">
        <w:rPr>
          <w:rFonts w:ascii="Arial" w:hAnsi="Arial" w:cs="Arial"/>
          <w:sz w:val="16"/>
          <w:szCs w:val="16"/>
          <w:lang w:val="en-US"/>
        </w:rPr>
        <w:t>7</w:t>
      </w:r>
      <w:r w:rsidR="008426E2" w:rsidRPr="00201CD6">
        <w:rPr>
          <w:rFonts w:ascii="Arial" w:hAnsi="Arial" w:cs="Arial"/>
          <w:sz w:val="16"/>
          <w:szCs w:val="16"/>
          <w:lang w:val="en-US"/>
        </w:rPr>
        <w:t>)</w:t>
      </w:r>
      <w:r w:rsidR="008426E2" w:rsidRPr="00201CD6">
        <w:rPr>
          <w:rFonts w:ascii="Arial" w:hAnsi="Arial" w:cs="Arial"/>
          <w:sz w:val="20"/>
          <w:szCs w:val="20"/>
          <w:lang w:val="en-US"/>
        </w:rPr>
        <w:t>;</w:t>
      </w:r>
    </w:p>
    <w:p w:rsidR="00FA2DCC" w:rsidRDefault="00FA2DCC" w:rsidP="00FA2DCC">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FA2DCC">
        <w:rPr>
          <w:rFonts w:ascii="Arial" w:hAnsi="Arial" w:cs="Arial"/>
          <w:sz w:val="20"/>
          <w:szCs w:val="20"/>
          <w:lang w:val="en-US"/>
        </w:rPr>
        <w:t>Has not been subject to an administrative or judicial sanction for less than two years for the use of its labor service legally subject to the payment of taxes and social security contributions, not declared under impose such an obligation in Portugal (or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r w:rsidR="008426E2" w:rsidRPr="00FA2DCC">
        <w:rPr>
          <w:rFonts w:ascii="Arial" w:hAnsi="Arial" w:cs="Arial"/>
          <w:sz w:val="20"/>
          <w:szCs w:val="20"/>
          <w:lang w:val="en-US"/>
        </w:rPr>
        <w:t xml:space="preserve"> </w:t>
      </w:r>
      <w:r w:rsidR="008426E2" w:rsidRPr="00FA2DCC">
        <w:rPr>
          <w:rFonts w:ascii="Arial" w:hAnsi="Arial" w:cs="Arial"/>
          <w:sz w:val="16"/>
          <w:szCs w:val="16"/>
          <w:lang w:val="en-US"/>
        </w:rPr>
        <w:t>(</w:t>
      </w:r>
      <w:r w:rsidR="00873C63" w:rsidRPr="00FA2DCC">
        <w:rPr>
          <w:rFonts w:ascii="Arial" w:hAnsi="Arial" w:cs="Arial"/>
          <w:sz w:val="16"/>
          <w:szCs w:val="16"/>
          <w:lang w:val="en-US"/>
        </w:rPr>
        <w:t>8</w:t>
      </w:r>
      <w:r w:rsidR="008426E2" w:rsidRPr="00FA2DCC">
        <w:rPr>
          <w:rFonts w:ascii="Arial" w:hAnsi="Arial" w:cs="Arial"/>
          <w:sz w:val="16"/>
          <w:szCs w:val="16"/>
          <w:lang w:val="en-US"/>
        </w:rPr>
        <w:t>)</w:t>
      </w:r>
      <w:r w:rsidR="008426E2" w:rsidRPr="00FA2DCC">
        <w:rPr>
          <w:rFonts w:ascii="Arial" w:hAnsi="Arial" w:cs="Arial"/>
          <w:sz w:val="20"/>
          <w:szCs w:val="20"/>
          <w:lang w:val="en-US"/>
        </w:rPr>
        <w:t>;</w:t>
      </w:r>
    </w:p>
    <w:p w:rsidR="001C48B8" w:rsidRDefault="00FA2DCC" w:rsidP="001C48B8">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FA2DCC">
        <w:rPr>
          <w:rFonts w:ascii="Arial" w:hAnsi="Arial"/>
          <w:sz w:val="20"/>
          <w:szCs w:val="20"/>
          <w:lang w:val="en-US"/>
        </w:rPr>
        <w:t xml:space="preserve">Is in a </w:t>
      </w:r>
      <w:proofErr w:type="spellStart"/>
      <w:r w:rsidRPr="00FA2DCC">
        <w:rPr>
          <w:rFonts w:ascii="Arial" w:hAnsi="Arial"/>
          <w:sz w:val="20"/>
          <w:szCs w:val="20"/>
          <w:lang w:val="en-US"/>
        </w:rPr>
        <w:t>regulari</w:t>
      </w:r>
      <w:r>
        <w:rPr>
          <w:rFonts w:ascii="Arial" w:hAnsi="Arial"/>
          <w:sz w:val="20"/>
          <w:szCs w:val="20"/>
          <w:lang w:val="en-US"/>
        </w:rPr>
        <w:t>s</w:t>
      </w:r>
      <w:r w:rsidRPr="00FA2DCC">
        <w:rPr>
          <w:rFonts w:ascii="Arial" w:hAnsi="Arial"/>
          <w:sz w:val="20"/>
          <w:szCs w:val="20"/>
          <w:lang w:val="en-US"/>
        </w:rPr>
        <w:t>ed</w:t>
      </w:r>
      <w:proofErr w:type="spellEnd"/>
      <w:r w:rsidRPr="00FA2DCC">
        <w:rPr>
          <w:rFonts w:ascii="Arial" w:hAnsi="Arial"/>
          <w:sz w:val="20"/>
          <w:szCs w:val="20"/>
          <w:lang w:val="en-US"/>
        </w:rPr>
        <w:t xml:space="preserve"> situation relatively of social security contributions </w:t>
      </w:r>
      <w:r>
        <w:rPr>
          <w:rFonts w:ascii="Arial" w:hAnsi="Arial"/>
          <w:sz w:val="20"/>
          <w:szCs w:val="20"/>
          <w:lang w:val="en-US"/>
        </w:rPr>
        <w:t xml:space="preserve">and taxes debts </w:t>
      </w:r>
      <w:r w:rsidRPr="00FA2DCC">
        <w:rPr>
          <w:rFonts w:ascii="Arial" w:hAnsi="Arial"/>
          <w:sz w:val="20"/>
          <w:szCs w:val="20"/>
          <w:lang w:val="en-US"/>
        </w:rPr>
        <w:t>in Portugal (</w:t>
      </w:r>
      <w:r w:rsidRPr="00FA2DCC">
        <w:rPr>
          <w:rFonts w:ascii="Arial" w:hAnsi="Arial" w:cs="Arial"/>
          <w:sz w:val="20"/>
          <w:szCs w:val="20"/>
          <w:lang w:val="en-US"/>
        </w:rPr>
        <w:t>or in t</w:t>
      </w:r>
      <w:r>
        <w:rPr>
          <w:rFonts w:ascii="Arial" w:hAnsi="Arial" w:cs="Arial"/>
          <w:sz w:val="20"/>
          <w:szCs w:val="20"/>
          <w:lang w:val="en-US"/>
        </w:rPr>
        <w:t>he Member State of which it is</w:t>
      </w:r>
      <w:r w:rsidRPr="00FA2DCC">
        <w:rPr>
          <w:rFonts w:ascii="Arial" w:hAnsi="Arial" w:cs="Arial"/>
          <w:sz w:val="20"/>
          <w:szCs w:val="20"/>
          <w:lang w:val="en-US"/>
        </w:rPr>
        <w:t xml:space="preserve"> national or where it is established</w:t>
      </w:r>
      <w:r>
        <w:rPr>
          <w:rFonts w:ascii="Arial" w:hAnsi="Arial"/>
          <w:sz w:val="20"/>
          <w:szCs w:val="20"/>
          <w:lang w:val="en-US"/>
        </w:rPr>
        <w:t>)</w:t>
      </w:r>
      <w:r>
        <w:rPr>
          <w:rFonts w:ascii="Arial" w:hAnsi="Arial" w:cs="Arial"/>
          <w:sz w:val="20"/>
          <w:szCs w:val="20"/>
          <w:lang w:val="en-US"/>
        </w:rPr>
        <w:t xml:space="preserve"> </w:t>
      </w:r>
      <w:r w:rsidR="00FC5AAE" w:rsidRPr="00FA2DCC">
        <w:rPr>
          <w:rFonts w:ascii="Arial" w:hAnsi="Arial" w:cs="Arial"/>
          <w:sz w:val="16"/>
          <w:szCs w:val="16"/>
          <w:lang w:val="en-US"/>
        </w:rPr>
        <w:t>(</w:t>
      </w:r>
      <w:r w:rsidR="00873C63" w:rsidRPr="00FA2DCC">
        <w:rPr>
          <w:rFonts w:ascii="Arial" w:hAnsi="Arial" w:cs="Arial"/>
          <w:sz w:val="16"/>
          <w:szCs w:val="16"/>
          <w:lang w:val="en-US"/>
        </w:rPr>
        <w:t>9</w:t>
      </w:r>
      <w:r w:rsidR="00FC5AAE" w:rsidRPr="00FA2DCC">
        <w:rPr>
          <w:rFonts w:ascii="Arial" w:hAnsi="Arial" w:cs="Arial"/>
          <w:sz w:val="16"/>
          <w:szCs w:val="16"/>
          <w:lang w:val="en-US"/>
        </w:rPr>
        <w:t>)</w:t>
      </w:r>
      <w:r w:rsidR="00FC5AAE" w:rsidRPr="00FA2DCC">
        <w:rPr>
          <w:rFonts w:ascii="Arial" w:hAnsi="Arial" w:cs="Arial"/>
          <w:sz w:val="20"/>
          <w:szCs w:val="20"/>
          <w:lang w:val="en-US"/>
        </w:rPr>
        <w:t>;</w:t>
      </w:r>
    </w:p>
    <w:p w:rsidR="000145DE" w:rsidRPr="001C48B8" w:rsidRDefault="00FA2DCC" w:rsidP="001C48B8">
      <w:pPr>
        <w:pStyle w:val="PargrafodaLista"/>
        <w:numPr>
          <w:ilvl w:val="0"/>
          <w:numId w:val="1"/>
        </w:numPr>
        <w:autoSpaceDE w:val="0"/>
        <w:autoSpaceDN w:val="0"/>
        <w:adjustRightInd w:val="0"/>
        <w:spacing w:after="0" w:line="360" w:lineRule="auto"/>
        <w:jc w:val="both"/>
        <w:rPr>
          <w:rFonts w:ascii="Arial" w:hAnsi="Arial" w:cs="Arial"/>
          <w:sz w:val="20"/>
          <w:szCs w:val="20"/>
          <w:lang w:val="en-US"/>
        </w:rPr>
      </w:pPr>
      <w:r w:rsidRPr="001C48B8">
        <w:rPr>
          <w:rFonts w:ascii="Arial" w:hAnsi="Arial"/>
          <w:sz w:val="20"/>
          <w:szCs w:val="20"/>
          <w:lang w:val="en-US"/>
        </w:rPr>
        <w:t xml:space="preserve">Was not convicted, by final judgment, for any of the following crimes </w:t>
      </w:r>
      <w:r w:rsidRPr="001C48B8">
        <w:rPr>
          <w:rFonts w:ascii="Arial" w:hAnsi="Arial" w:cs="Arial"/>
          <w:color w:val="2F5496" w:themeColor="accent5" w:themeShade="BF"/>
          <w:sz w:val="20"/>
          <w:szCs w:val="20"/>
          <w:lang w:val="en-US"/>
        </w:rPr>
        <w:t>[or if the members of the Board, directors or managers were not convicted by final judgment, for any of the following crimes</w:t>
      </w:r>
      <w:r w:rsidRPr="001C48B8">
        <w:rPr>
          <w:rFonts w:ascii="Arial" w:hAnsi="Arial"/>
          <w:sz w:val="20"/>
          <w:szCs w:val="20"/>
          <w:lang w:val="en-US"/>
        </w:rPr>
        <w:t xml:space="preserve"> </w:t>
      </w:r>
      <w:r w:rsidR="0065605F" w:rsidRPr="001C48B8">
        <w:rPr>
          <w:rFonts w:ascii="Arial" w:hAnsi="Arial" w:cs="Arial"/>
          <w:sz w:val="16"/>
          <w:szCs w:val="16"/>
          <w:lang w:val="en-US"/>
        </w:rPr>
        <w:t>(11</w:t>
      </w:r>
      <w:r w:rsidR="000145DE" w:rsidRPr="001C48B8">
        <w:rPr>
          <w:rFonts w:ascii="Arial" w:hAnsi="Arial" w:cs="Arial"/>
          <w:sz w:val="16"/>
          <w:szCs w:val="16"/>
          <w:lang w:val="en-US"/>
        </w:rPr>
        <w:t>)</w:t>
      </w:r>
      <w:r w:rsidR="000145DE" w:rsidRPr="001C48B8">
        <w:rPr>
          <w:rFonts w:ascii="Arial" w:hAnsi="Arial" w:cs="Arial"/>
          <w:color w:val="1F3864" w:themeColor="accent5" w:themeShade="80"/>
          <w:sz w:val="20"/>
          <w:szCs w:val="20"/>
          <w:lang w:val="en-US"/>
        </w:rPr>
        <w:t>]</w:t>
      </w:r>
      <w:r w:rsidR="000145DE" w:rsidRPr="001C48B8">
        <w:rPr>
          <w:rFonts w:ascii="Arial" w:hAnsi="Arial" w:cs="Arial"/>
          <w:sz w:val="20"/>
          <w:szCs w:val="20"/>
          <w:lang w:val="en-US"/>
        </w:rPr>
        <w:t xml:space="preserve"> </w:t>
      </w:r>
      <w:r w:rsidR="000145DE" w:rsidRPr="001C48B8">
        <w:rPr>
          <w:rFonts w:ascii="Arial" w:hAnsi="Arial" w:cs="Arial"/>
          <w:sz w:val="16"/>
          <w:szCs w:val="16"/>
          <w:lang w:val="en-US"/>
        </w:rPr>
        <w:t>(1</w:t>
      </w:r>
      <w:r w:rsidR="0065605F" w:rsidRPr="001C48B8">
        <w:rPr>
          <w:rFonts w:ascii="Arial" w:hAnsi="Arial" w:cs="Arial"/>
          <w:sz w:val="16"/>
          <w:szCs w:val="16"/>
          <w:lang w:val="en-US"/>
        </w:rPr>
        <w:t>2</w:t>
      </w:r>
      <w:r w:rsidR="000145DE" w:rsidRPr="001C48B8">
        <w:rPr>
          <w:rFonts w:ascii="Arial" w:hAnsi="Arial" w:cs="Arial"/>
          <w:sz w:val="16"/>
          <w:szCs w:val="16"/>
          <w:lang w:val="en-US"/>
        </w:rPr>
        <w:t>):</w:t>
      </w:r>
    </w:p>
    <w:p w:rsidR="001C48B8" w:rsidRPr="001B16F1" w:rsidRDefault="000145DE" w:rsidP="001C48B8">
      <w:pPr>
        <w:pStyle w:val="PargrafodaLista"/>
        <w:numPr>
          <w:ilvl w:val="0"/>
          <w:numId w:val="3"/>
        </w:numPr>
        <w:autoSpaceDE w:val="0"/>
        <w:autoSpaceDN w:val="0"/>
        <w:adjustRightInd w:val="0"/>
        <w:spacing w:after="0" w:line="360" w:lineRule="auto"/>
        <w:jc w:val="both"/>
        <w:rPr>
          <w:rFonts w:ascii="Arial" w:hAnsi="Arial" w:cs="Arial"/>
          <w:sz w:val="20"/>
          <w:szCs w:val="20"/>
          <w:lang w:val="en-US"/>
        </w:rPr>
      </w:pPr>
      <w:r w:rsidRPr="001B16F1">
        <w:rPr>
          <w:rFonts w:ascii="Arial" w:hAnsi="Arial" w:cs="Arial"/>
          <w:sz w:val="20"/>
          <w:szCs w:val="20"/>
          <w:lang w:val="en-US"/>
        </w:rPr>
        <w:t>P</w:t>
      </w:r>
      <w:r w:rsidR="001C48B8" w:rsidRPr="001B16F1">
        <w:rPr>
          <w:rFonts w:ascii="Arial" w:hAnsi="Arial" w:cs="Arial"/>
          <w:sz w:val="20"/>
          <w:szCs w:val="20"/>
          <w:lang w:val="en-US"/>
        </w:rPr>
        <w:t xml:space="preserve">articipation in a criminal </w:t>
      </w:r>
      <w:proofErr w:type="spellStart"/>
      <w:r w:rsidR="001C48B8" w:rsidRPr="001B16F1">
        <w:rPr>
          <w:rFonts w:ascii="Arial" w:hAnsi="Arial" w:cs="Arial"/>
          <w:sz w:val="20"/>
          <w:szCs w:val="20"/>
          <w:lang w:val="en-US"/>
        </w:rPr>
        <w:t>organisation</w:t>
      </w:r>
      <w:proofErr w:type="spellEnd"/>
      <w:r w:rsidR="001C48B8" w:rsidRPr="001B16F1">
        <w:rPr>
          <w:rFonts w:ascii="Arial" w:hAnsi="Arial" w:cs="Arial"/>
          <w:sz w:val="20"/>
          <w:szCs w:val="20"/>
          <w:lang w:val="en-US"/>
        </w:rPr>
        <w:t xml:space="preserve"> as defined in Article 2 (1) of Common</w:t>
      </w:r>
      <w:r w:rsidRPr="001B16F1">
        <w:rPr>
          <w:rFonts w:ascii="Arial" w:hAnsi="Arial" w:cs="Arial"/>
          <w:sz w:val="20"/>
          <w:szCs w:val="20"/>
          <w:lang w:val="en-US"/>
        </w:rPr>
        <w:t xml:space="preserve"> </w:t>
      </w:r>
      <w:r w:rsidR="001C48B8" w:rsidRPr="001B16F1">
        <w:rPr>
          <w:rFonts w:ascii="Arial" w:hAnsi="Arial" w:cs="Arial"/>
          <w:sz w:val="20"/>
          <w:szCs w:val="20"/>
          <w:lang w:val="en-US"/>
        </w:rPr>
        <w:t>Action no. 98/773/JAI, of the Council</w:t>
      </w:r>
    </w:p>
    <w:p w:rsidR="001C48B8" w:rsidRPr="001B16F1" w:rsidRDefault="001C48B8" w:rsidP="001C48B8">
      <w:pPr>
        <w:pStyle w:val="PargrafodaLista"/>
        <w:numPr>
          <w:ilvl w:val="0"/>
          <w:numId w:val="3"/>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Corruption, within the meanings of Article 3 of the Act of the Council from 26th May 1997 and of Article 3 (1) of Common Action no. 98/742/JAI, of the Council;</w:t>
      </w:r>
    </w:p>
    <w:p w:rsidR="001C48B8" w:rsidRPr="001B16F1" w:rsidRDefault="001C48B8" w:rsidP="001C48B8">
      <w:pPr>
        <w:pStyle w:val="PargrafodaLista"/>
        <w:numPr>
          <w:ilvl w:val="0"/>
          <w:numId w:val="3"/>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t>Fraud , within the scope of Article 1 of the Convection concerning the Protection of the European Communities' Financial Interests;</w:t>
      </w:r>
    </w:p>
    <w:p w:rsidR="001C48B8" w:rsidRPr="001B16F1" w:rsidRDefault="001C48B8" w:rsidP="001C48B8">
      <w:pPr>
        <w:pStyle w:val="PargrafodaLista"/>
        <w:numPr>
          <w:ilvl w:val="0"/>
          <w:numId w:val="3"/>
        </w:numPr>
        <w:autoSpaceDE w:val="0"/>
        <w:autoSpaceDN w:val="0"/>
        <w:adjustRightInd w:val="0"/>
        <w:spacing w:after="0" w:line="360" w:lineRule="auto"/>
        <w:jc w:val="both"/>
        <w:rPr>
          <w:rFonts w:ascii="Arial" w:hAnsi="Arial" w:cs="Arial"/>
          <w:sz w:val="20"/>
          <w:szCs w:val="20"/>
          <w:lang w:val="en-GB"/>
        </w:rPr>
      </w:pPr>
      <w:r w:rsidRPr="001B16F1">
        <w:rPr>
          <w:rFonts w:ascii="Arial" w:hAnsi="Arial" w:cs="Arial"/>
          <w:sz w:val="20"/>
          <w:szCs w:val="20"/>
          <w:lang w:val="en-GB"/>
        </w:rPr>
        <w:lastRenderedPageBreak/>
        <w:t>Money laundering, within the meanings of Article 1 of the Directive n</w:t>
      </w:r>
      <w:r w:rsidR="008A2CD0" w:rsidRPr="001B16F1">
        <w:rPr>
          <w:rFonts w:ascii="Arial" w:hAnsi="Arial" w:cs="Arial"/>
          <w:sz w:val="20"/>
          <w:szCs w:val="20"/>
          <w:lang w:val="en-GB"/>
        </w:rPr>
        <w:t>o. 91/308/CEE, from the Council</w:t>
      </w:r>
      <w:r w:rsidRPr="001B16F1">
        <w:rPr>
          <w:rFonts w:ascii="Arial" w:hAnsi="Arial" w:cs="Arial"/>
          <w:sz w:val="20"/>
          <w:szCs w:val="20"/>
          <w:lang w:val="en-GB"/>
        </w:rPr>
        <w:t xml:space="preserve"> of 10</w:t>
      </w:r>
      <w:r w:rsidR="008A2CD0" w:rsidRPr="001B16F1">
        <w:rPr>
          <w:rFonts w:ascii="Arial" w:hAnsi="Arial" w:cs="Arial"/>
          <w:sz w:val="20"/>
          <w:szCs w:val="20"/>
          <w:vertAlign w:val="superscript"/>
          <w:lang w:val="en-GB"/>
        </w:rPr>
        <w:t>th</w:t>
      </w:r>
      <w:r w:rsidR="008A2CD0" w:rsidRPr="001B16F1">
        <w:rPr>
          <w:rFonts w:ascii="Arial" w:hAnsi="Arial" w:cs="Arial"/>
          <w:sz w:val="20"/>
          <w:szCs w:val="20"/>
          <w:lang w:val="en-GB"/>
        </w:rPr>
        <w:t xml:space="preserve"> </w:t>
      </w:r>
      <w:r w:rsidRPr="001B16F1">
        <w:rPr>
          <w:rFonts w:ascii="Arial" w:hAnsi="Arial" w:cs="Arial"/>
          <w:sz w:val="20"/>
          <w:szCs w:val="20"/>
          <w:lang w:val="en-GB"/>
        </w:rPr>
        <w:t>June, on the prevention of using financial system to money laundering.</w:t>
      </w:r>
    </w:p>
    <w:p w:rsidR="00A72575" w:rsidRDefault="00A72575" w:rsidP="00A72575">
      <w:pPr>
        <w:pStyle w:val="PargrafodaLista"/>
        <w:numPr>
          <w:ilvl w:val="0"/>
          <w:numId w:val="1"/>
        </w:numPr>
        <w:autoSpaceDE w:val="0"/>
        <w:autoSpaceDN w:val="0"/>
        <w:adjustRightInd w:val="0"/>
        <w:spacing w:after="0" w:line="360" w:lineRule="auto"/>
        <w:jc w:val="both"/>
        <w:rPr>
          <w:rFonts w:ascii="Arial" w:hAnsi="Arial"/>
          <w:sz w:val="20"/>
          <w:szCs w:val="20"/>
          <w:lang w:val="en-US"/>
        </w:rPr>
      </w:pPr>
      <w:r>
        <w:rPr>
          <w:rFonts w:ascii="Arial" w:hAnsi="Arial"/>
          <w:sz w:val="20"/>
          <w:szCs w:val="20"/>
          <w:lang w:val="en-US"/>
        </w:rPr>
        <w:t>Approves</w:t>
      </w:r>
      <w:r w:rsidRPr="00A72575">
        <w:rPr>
          <w:rFonts w:ascii="Arial" w:hAnsi="Arial"/>
          <w:sz w:val="20"/>
          <w:szCs w:val="20"/>
          <w:lang w:val="en-US"/>
        </w:rPr>
        <w:t xml:space="preserve"> the submission of this application and is fully aware of the information contained therein</w:t>
      </w:r>
      <w:r>
        <w:rPr>
          <w:rFonts w:ascii="Arial" w:hAnsi="Arial"/>
          <w:sz w:val="20"/>
          <w:szCs w:val="20"/>
          <w:lang w:val="en-US"/>
        </w:rPr>
        <w:t>;</w:t>
      </w:r>
    </w:p>
    <w:p w:rsidR="00873C63" w:rsidRPr="00A72575" w:rsidRDefault="00A72575" w:rsidP="00A72575">
      <w:pPr>
        <w:pStyle w:val="PargrafodaLista"/>
        <w:numPr>
          <w:ilvl w:val="0"/>
          <w:numId w:val="1"/>
        </w:numPr>
        <w:autoSpaceDE w:val="0"/>
        <w:autoSpaceDN w:val="0"/>
        <w:adjustRightInd w:val="0"/>
        <w:spacing w:after="0" w:line="360" w:lineRule="auto"/>
        <w:jc w:val="both"/>
        <w:rPr>
          <w:rFonts w:ascii="Arial" w:hAnsi="Arial"/>
          <w:sz w:val="20"/>
          <w:szCs w:val="20"/>
          <w:lang w:val="en-US"/>
        </w:rPr>
      </w:pPr>
      <w:r w:rsidRPr="00A72575">
        <w:rPr>
          <w:rFonts w:ascii="Arial" w:hAnsi="Arial"/>
          <w:sz w:val="20"/>
          <w:szCs w:val="20"/>
          <w:lang w:val="en-US"/>
        </w:rPr>
        <w:t xml:space="preserve">Is aware of the Regulations, the Promoter </w:t>
      </w:r>
      <w:r>
        <w:rPr>
          <w:rFonts w:ascii="Arial" w:hAnsi="Arial"/>
          <w:sz w:val="20"/>
          <w:szCs w:val="20"/>
          <w:lang w:val="en-US"/>
        </w:rPr>
        <w:t xml:space="preserve">Guidelines </w:t>
      </w:r>
      <w:r w:rsidRPr="00A72575">
        <w:rPr>
          <w:rFonts w:ascii="Arial" w:hAnsi="Arial"/>
          <w:sz w:val="20"/>
          <w:szCs w:val="20"/>
          <w:lang w:val="en-US"/>
        </w:rPr>
        <w:t xml:space="preserve">and the </w:t>
      </w:r>
      <w:r>
        <w:rPr>
          <w:rFonts w:ascii="Arial" w:hAnsi="Arial"/>
          <w:sz w:val="20"/>
          <w:szCs w:val="20"/>
          <w:lang w:val="en-US"/>
        </w:rPr>
        <w:t xml:space="preserve">Call 1 text </w:t>
      </w:r>
      <w:r w:rsidRPr="00A72575">
        <w:rPr>
          <w:rFonts w:ascii="Arial" w:hAnsi="Arial"/>
          <w:sz w:val="20"/>
          <w:szCs w:val="20"/>
          <w:lang w:val="en-US"/>
        </w:rPr>
        <w:t xml:space="preserve"> of the Culture Program</w:t>
      </w:r>
      <w:r>
        <w:rPr>
          <w:rFonts w:ascii="Arial" w:hAnsi="Arial"/>
          <w:sz w:val="20"/>
          <w:szCs w:val="20"/>
          <w:lang w:val="en-US"/>
        </w:rPr>
        <w:t>me</w:t>
      </w:r>
      <w:r w:rsidRPr="00A72575">
        <w:rPr>
          <w:rFonts w:ascii="Arial" w:hAnsi="Arial"/>
          <w:sz w:val="20"/>
          <w:szCs w:val="20"/>
          <w:lang w:val="en-US"/>
        </w:rPr>
        <w:t>, in particular the eligibility rules that apply to it</w:t>
      </w:r>
      <w:r>
        <w:rPr>
          <w:rFonts w:ascii="Arial" w:hAnsi="Arial"/>
          <w:sz w:val="20"/>
          <w:szCs w:val="20"/>
          <w:lang w:val="en-US"/>
        </w:rPr>
        <w:t>;</w:t>
      </w:r>
    </w:p>
    <w:p w:rsidR="00A72575" w:rsidRPr="00A72575" w:rsidRDefault="00A72575" w:rsidP="00A72575">
      <w:pPr>
        <w:pStyle w:val="PargrafodaLista"/>
        <w:numPr>
          <w:ilvl w:val="0"/>
          <w:numId w:val="1"/>
        </w:numPr>
        <w:autoSpaceDE w:val="0"/>
        <w:autoSpaceDN w:val="0"/>
        <w:adjustRightInd w:val="0"/>
        <w:spacing w:after="0" w:line="360" w:lineRule="auto"/>
        <w:jc w:val="both"/>
        <w:rPr>
          <w:rFonts w:ascii="Arial" w:hAnsi="Arial"/>
          <w:sz w:val="20"/>
          <w:szCs w:val="20"/>
          <w:lang w:val="en-US"/>
        </w:rPr>
      </w:pPr>
      <w:r>
        <w:rPr>
          <w:rFonts w:ascii="Arial" w:hAnsi="Arial"/>
          <w:sz w:val="20"/>
          <w:szCs w:val="20"/>
          <w:lang w:val="en-US"/>
        </w:rPr>
        <w:t>Commits</w:t>
      </w:r>
      <w:r w:rsidRPr="00A72575">
        <w:rPr>
          <w:rFonts w:ascii="Arial" w:hAnsi="Arial"/>
          <w:sz w:val="20"/>
          <w:szCs w:val="20"/>
          <w:lang w:val="en-US"/>
        </w:rPr>
        <w:t xml:space="preserve"> to implement the project in accordance with the provisions of the application, </w:t>
      </w:r>
      <w:r>
        <w:rPr>
          <w:rFonts w:ascii="Arial" w:hAnsi="Arial"/>
          <w:sz w:val="20"/>
          <w:szCs w:val="20"/>
          <w:lang w:val="en-US"/>
        </w:rPr>
        <w:t>in case of its approval</w:t>
      </w:r>
      <w:r w:rsidRPr="00A72575">
        <w:rPr>
          <w:rFonts w:ascii="Arial" w:hAnsi="Arial"/>
          <w:sz w:val="20"/>
          <w:szCs w:val="20"/>
          <w:lang w:val="en-US"/>
        </w:rPr>
        <w:t>;</w:t>
      </w:r>
    </w:p>
    <w:p w:rsidR="00A72575" w:rsidRPr="00A72575" w:rsidRDefault="00A72575" w:rsidP="00A72575">
      <w:pPr>
        <w:pStyle w:val="PargrafodaLista"/>
        <w:numPr>
          <w:ilvl w:val="0"/>
          <w:numId w:val="1"/>
        </w:numPr>
        <w:autoSpaceDE w:val="0"/>
        <w:autoSpaceDN w:val="0"/>
        <w:adjustRightInd w:val="0"/>
        <w:spacing w:after="0" w:line="360" w:lineRule="auto"/>
        <w:jc w:val="both"/>
        <w:rPr>
          <w:rFonts w:ascii="Arial" w:hAnsi="Arial"/>
          <w:sz w:val="20"/>
          <w:szCs w:val="20"/>
          <w:lang w:val="en-US"/>
        </w:rPr>
      </w:pPr>
      <w:r>
        <w:rPr>
          <w:rFonts w:ascii="Arial" w:hAnsi="Arial"/>
          <w:sz w:val="20"/>
          <w:szCs w:val="20"/>
          <w:lang w:val="en-US"/>
        </w:rPr>
        <w:t>Commits</w:t>
      </w:r>
      <w:r w:rsidRPr="00A72575">
        <w:rPr>
          <w:rFonts w:ascii="Arial" w:hAnsi="Arial"/>
          <w:sz w:val="20"/>
          <w:szCs w:val="20"/>
          <w:lang w:val="en-US"/>
        </w:rPr>
        <w:t xml:space="preserve"> to </w:t>
      </w:r>
      <w:r>
        <w:rPr>
          <w:rFonts w:ascii="Arial" w:hAnsi="Arial"/>
          <w:sz w:val="20"/>
          <w:szCs w:val="20"/>
          <w:lang w:val="en-US"/>
        </w:rPr>
        <w:t xml:space="preserve">ensure the necessary financial contribution </w:t>
      </w:r>
      <w:r w:rsidRPr="00A72575">
        <w:rPr>
          <w:rFonts w:ascii="Arial" w:hAnsi="Arial"/>
          <w:sz w:val="20"/>
          <w:szCs w:val="20"/>
          <w:lang w:val="en-US"/>
        </w:rPr>
        <w:t xml:space="preserve">for the good execution of the project, under the terms provided for in point 3.3.4 of the </w:t>
      </w:r>
      <w:r>
        <w:rPr>
          <w:rFonts w:ascii="Arial" w:hAnsi="Arial"/>
          <w:sz w:val="20"/>
          <w:szCs w:val="20"/>
          <w:lang w:val="en-US"/>
        </w:rPr>
        <w:t>Call 1 text;</w:t>
      </w:r>
    </w:p>
    <w:p w:rsidR="008A2CD0" w:rsidRPr="008A2CD0" w:rsidRDefault="008A2CD0" w:rsidP="008A2CD0">
      <w:pPr>
        <w:pStyle w:val="PargrafodaLista"/>
        <w:numPr>
          <w:ilvl w:val="0"/>
          <w:numId w:val="1"/>
        </w:numPr>
        <w:autoSpaceDE w:val="0"/>
        <w:autoSpaceDN w:val="0"/>
        <w:adjustRightInd w:val="0"/>
        <w:spacing w:after="0" w:line="360" w:lineRule="auto"/>
        <w:jc w:val="both"/>
        <w:rPr>
          <w:rFonts w:ascii="Arial" w:hAnsi="Arial"/>
          <w:sz w:val="20"/>
          <w:szCs w:val="20"/>
          <w:lang w:val="en-US"/>
        </w:rPr>
      </w:pPr>
      <w:r w:rsidRPr="008A2CD0">
        <w:rPr>
          <w:rFonts w:ascii="Arial" w:hAnsi="Arial"/>
          <w:sz w:val="20"/>
          <w:szCs w:val="20"/>
          <w:lang w:val="en-US"/>
        </w:rPr>
        <w:t>D</w:t>
      </w:r>
      <w:r>
        <w:rPr>
          <w:rFonts w:ascii="Arial" w:hAnsi="Arial"/>
          <w:sz w:val="20"/>
          <w:szCs w:val="20"/>
          <w:lang w:val="en-US"/>
        </w:rPr>
        <w:t xml:space="preserve">id not request </w:t>
      </w:r>
      <w:r w:rsidRPr="008A2CD0">
        <w:rPr>
          <w:rFonts w:ascii="Arial" w:hAnsi="Arial"/>
          <w:sz w:val="20"/>
          <w:szCs w:val="20"/>
          <w:lang w:val="en-US"/>
        </w:rPr>
        <w:t xml:space="preserve">for, nor will request, </w:t>
      </w:r>
      <w:r>
        <w:rPr>
          <w:rFonts w:ascii="Arial" w:hAnsi="Arial"/>
          <w:sz w:val="20"/>
          <w:szCs w:val="20"/>
          <w:lang w:val="en-US"/>
        </w:rPr>
        <w:t xml:space="preserve">to </w:t>
      </w:r>
      <w:r w:rsidRPr="008A2CD0">
        <w:rPr>
          <w:rFonts w:ascii="Arial" w:hAnsi="Arial"/>
          <w:sz w:val="20"/>
          <w:szCs w:val="20"/>
          <w:lang w:val="en-US"/>
        </w:rPr>
        <w:t>another</w:t>
      </w:r>
      <w:r>
        <w:rPr>
          <w:rFonts w:ascii="Arial" w:hAnsi="Arial"/>
          <w:sz w:val="20"/>
          <w:szCs w:val="20"/>
          <w:lang w:val="en-US"/>
        </w:rPr>
        <w:t xml:space="preserve"> financing program or entity for</w:t>
      </w:r>
      <w:r w:rsidRPr="008A2CD0">
        <w:rPr>
          <w:rFonts w:ascii="Arial" w:hAnsi="Arial"/>
          <w:sz w:val="20"/>
          <w:szCs w:val="20"/>
          <w:lang w:val="en-US"/>
        </w:rPr>
        <w:t xml:space="preserve"> the same costs as those contained in this application;</w:t>
      </w:r>
    </w:p>
    <w:p w:rsidR="008A2CD0" w:rsidRDefault="008A2CD0" w:rsidP="008A2CD0">
      <w:pPr>
        <w:pStyle w:val="PargrafodaLista"/>
        <w:numPr>
          <w:ilvl w:val="0"/>
          <w:numId w:val="1"/>
        </w:numPr>
        <w:autoSpaceDE w:val="0"/>
        <w:autoSpaceDN w:val="0"/>
        <w:adjustRightInd w:val="0"/>
        <w:spacing w:after="0" w:line="360" w:lineRule="auto"/>
        <w:jc w:val="both"/>
        <w:rPr>
          <w:rFonts w:ascii="Arial" w:hAnsi="Arial"/>
          <w:sz w:val="20"/>
          <w:szCs w:val="20"/>
          <w:lang w:val="en-US"/>
        </w:rPr>
      </w:pPr>
      <w:r w:rsidRPr="008A2CD0">
        <w:rPr>
          <w:rFonts w:ascii="Arial" w:hAnsi="Arial"/>
          <w:sz w:val="20"/>
          <w:szCs w:val="20"/>
          <w:lang w:val="en-US"/>
        </w:rPr>
        <w:t xml:space="preserve">Is aware that the non-compliance with any eligibility condition, or with the rules that regulate access to the </w:t>
      </w:r>
      <w:r>
        <w:rPr>
          <w:rFonts w:ascii="Arial" w:hAnsi="Arial"/>
          <w:sz w:val="20"/>
          <w:szCs w:val="20"/>
          <w:lang w:val="en-US"/>
        </w:rPr>
        <w:t>Call</w:t>
      </w:r>
      <w:r w:rsidRPr="008A2CD0">
        <w:rPr>
          <w:rFonts w:ascii="Arial" w:hAnsi="Arial"/>
          <w:sz w:val="20"/>
          <w:szCs w:val="20"/>
          <w:lang w:val="en-US"/>
        </w:rPr>
        <w:t xml:space="preserve"> 1 of the Culture Program</w:t>
      </w:r>
      <w:r>
        <w:rPr>
          <w:rFonts w:ascii="Arial" w:hAnsi="Arial"/>
          <w:sz w:val="20"/>
          <w:szCs w:val="20"/>
          <w:lang w:val="en-US"/>
        </w:rPr>
        <w:t>me</w:t>
      </w:r>
      <w:r w:rsidRPr="008A2CD0">
        <w:rPr>
          <w:rFonts w:ascii="Arial" w:hAnsi="Arial"/>
          <w:sz w:val="20"/>
          <w:szCs w:val="20"/>
          <w:lang w:val="en-US"/>
        </w:rPr>
        <w:t>, determines the r</w:t>
      </w:r>
      <w:r>
        <w:rPr>
          <w:rFonts w:ascii="Arial" w:hAnsi="Arial"/>
          <w:sz w:val="20"/>
          <w:szCs w:val="20"/>
          <w:lang w:val="en-US"/>
        </w:rPr>
        <w:t>epeal</w:t>
      </w:r>
      <w:r w:rsidRPr="008A2CD0">
        <w:rPr>
          <w:rFonts w:ascii="Arial" w:hAnsi="Arial"/>
          <w:sz w:val="20"/>
          <w:szCs w:val="20"/>
          <w:lang w:val="en-US"/>
        </w:rPr>
        <w:t xml:space="preserve"> of the financing</w:t>
      </w:r>
      <w:r>
        <w:rPr>
          <w:rFonts w:ascii="Arial" w:hAnsi="Arial"/>
          <w:sz w:val="20"/>
          <w:szCs w:val="20"/>
          <w:lang w:val="en-US"/>
        </w:rPr>
        <w:t xml:space="preserve"> decision and the return of all the amounts </w:t>
      </w:r>
      <w:r w:rsidRPr="008A2CD0">
        <w:rPr>
          <w:rFonts w:ascii="Arial" w:hAnsi="Arial"/>
          <w:sz w:val="20"/>
          <w:szCs w:val="20"/>
          <w:lang w:val="en-US"/>
        </w:rPr>
        <w:t xml:space="preserve">paid in advance or </w:t>
      </w:r>
      <w:r>
        <w:rPr>
          <w:rFonts w:ascii="Arial" w:hAnsi="Arial"/>
          <w:sz w:val="20"/>
          <w:szCs w:val="20"/>
          <w:lang w:val="en-US"/>
        </w:rPr>
        <w:t>by reimbursement</w:t>
      </w:r>
      <w:r w:rsidRPr="008A2CD0">
        <w:rPr>
          <w:rFonts w:ascii="Arial" w:hAnsi="Arial"/>
          <w:sz w:val="20"/>
          <w:szCs w:val="20"/>
          <w:lang w:val="en-US"/>
        </w:rPr>
        <w:t>;</w:t>
      </w:r>
    </w:p>
    <w:p w:rsidR="008A2CD0" w:rsidRPr="008A2CD0" w:rsidRDefault="008A2CD0" w:rsidP="008A2CD0">
      <w:pPr>
        <w:pStyle w:val="PargrafodaLista"/>
        <w:numPr>
          <w:ilvl w:val="0"/>
          <w:numId w:val="1"/>
        </w:numPr>
        <w:autoSpaceDE w:val="0"/>
        <w:autoSpaceDN w:val="0"/>
        <w:adjustRightInd w:val="0"/>
        <w:spacing w:after="0" w:line="360" w:lineRule="auto"/>
        <w:jc w:val="both"/>
        <w:rPr>
          <w:rFonts w:ascii="Arial" w:hAnsi="Arial"/>
          <w:sz w:val="20"/>
          <w:szCs w:val="20"/>
          <w:lang w:val="en-US"/>
        </w:rPr>
      </w:pPr>
      <w:r w:rsidRPr="008A2CD0">
        <w:rPr>
          <w:rFonts w:ascii="Arial" w:hAnsi="Arial"/>
          <w:sz w:val="20"/>
          <w:szCs w:val="20"/>
          <w:lang w:val="en-US"/>
        </w:rPr>
        <w:t>The information contained in this application is true.</w:t>
      </w:r>
    </w:p>
    <w:p w:rsidR="0065605F" w:rsidRPr="004675E0" w:rsidRDefault="0065605F" w:rsidP="0065605F">
      <w:pPr>
        <w:autoSpaceDE w:val="0"/>
        <w:autoSpaceDN w:val="0"/>
        <w:adjustRightInd w:val="0"/>
        <w:spacing w:after="0" w:line="360" w:lineRule="auto"/>
        <w:jc w:val="both"/>
        <w:rPr>
          <w:rFonts w:ascii="Arial" w:hAnsi="Arial" w:cs="Arial"/>
          <w:sz w:val="20"/>
          <w:szCs w:val="20"/>
          <w:lang w:val="en-US"/>
        </w:rPr>
      </w:pPr>
    </w:p>
    <w:p w:rsidR="008A2CD0" w:rsidRPr="004675E0" w:rsidRDefault="008A2CD0" w:rsidP="0065605F">
      <w:pPr>
        <w:autoSpaceDE w:val="0"/>
        <w:autoSpaceDN w:val="0"/>
        <w:adjustRightInd w:val="0"/>
        <w:spacing w:after="0" w:line="360" w:lineRule="auto"/>
        <w:jc w:val="both"/>
        <w:rPr>
          <w:rFonts w:ascii="Arial" w:hAnsi="Arial" w:cs="Arial"/>
          <w:sz w:val="20"/>
          <w:szCs w:val="20"/>
          <w:lang w:val="en-US"/>
        </w:rPr>
      </w:pPr>
    </w:p>
    <w:p w:rsidR="008A2CD0" w:rsidRPr="004675E0" w:rsidRDefault="008A2CD0" w:rsidP="0065605F">
      <w:pPr>
        <w:autoSpaceDE w:val="0"/>
        <w:autoSpaceDN w:val="0"/>
        <w:adjustRightInd w:val="0"/>
        <w:spacing w:after="0" w:line="360" w:lineRule="auto"/>
        <w:jc w:val="both"/>
        <w:rPr>
          <w:rFonts w:ascii="Arial" w:hAnsi="Arial" w:cs="Arial"/>
          <w:sz w:val="20"/>
          <w:szCs w:val="20"/>
          <w:lang w:val="en-US"/>
        </w:rPr>
      </w:pPr>
    </w:p>
    <w:p w:rsidR="000145DE" w:rsidRPr="008A2CD0" w:rsidRDefault="0065605F" w:rsidP="0065605F">
      <w:pPr>
        <w:spacing w:after="0" w:line="360" w:lineRule="auto"/>
        <w:jc w:val="right"/>
        <w:rPr>
          <w:rFonts w:ascii="Arial" w:hAnsi="Arial" w:cs="Arial"/>
          <w:color w:val="2F5496" w:themeColor="accent5" w:themeShade="BF"/>
          <w:sz w:val="20"/>
          <w:szCs w:val="20"/>
          <w:lang w:val="en-US"/>
        </w:rPr>
      </w:pPr>
      <w:r w:rsidRPr="008A2CD0">
        <w:rPr>
          <w:rFonts w:ascii="Arial" w:hAnsi="Arial" w:cs="Arial"/>
          <w:color w:val="2F5496" w:themeColor="accent5" w:themeShade="BF"/>
          <w:sz w:val="20"/>
          <w:szCs w:val="20"/>
          <w:lang w:val="en-US"/>
        </w:rPr>
        <w:t>______________</w:t>
      </w:r>
      <w:proofErr w:type="gramStart"/>
      <w:r w:rsidRPr="008A2CD0">
        <w:rPr>
          <w:rFonts w:ascii="Arial" w:hAnsi="Arial" w:cs="Arial"/>
          <w:color w:val="2F5496" w:themeColor="accent5" w:themeShade="BF"/>
          <w:sz w:val="20"/>
          <w:szCs w:val="20"/>
          <w:lang w:val="en-US"/>
        </w:rPr>
        <w:t>_</w:t>
      </w:r>
      <w:r w:rsidR="008A2CD0" w:rsidRPr="008A2CD0">
        <w:rPr>
          <w:rFonts w:ascii="Arial" w:hAnsi="Arial" w:cs="Arial"/>
          <w:color w:val="2F5496" w:themeColor="accent5" w:themeShade="BF"/>
          <w:sz w:val="20"/>
          <w:szCs w:val="20"/>
          <w:lang w:val="en-US"/>
        </w:rPr>
        <w:t>(</w:t>
      </w:r>
      <w:proofErr w:type="gramEnd"/>
      <w:r w:rsidR="008A2CD0" w:rsidRPr="008A2CD0">
        <w:rPr>
          <w:rFonts w:ascii="Arial" w:hAnsi="Arial" w:cs="Arial"/>
          <w:color w:val="2F5496" w:themeColor="accent5" w:themeShade="BF"/>
          <w:sz w:val="20"/>
          <w:szCs w:val="20"/>
          <w:lang w:val="en-US"/>
        </w:rPr>
        <w:t>place</w:t>
      </w:r>
      <w:r w:rsidR="000145DE" w:rsidRPr="008A2CD0">
        <w:rPr>
          <w:rFonts w:ascii="Arial" w:hAnsi="Arial" w:cs="Arial"/>
          <w:color w:val="2F5496" w:themeColor="accent5" w:themeShade="BF"/>
          <w:sz w:val="20"/>
          <w:szCs w:val="20"/>
          <w:lang w:val="en-US"/>
        </w:rPr>
        <w:t xml:space="preserve">), </w:t>
      </w:r>
      <w:r w:rsidRPr="008A2CD0">
        <w:rPr>
          <w:rFonts w:ascii="Arial" w:hAnsi="Arial" w:cs="Arial"/>
          <w:color w:val="2F5496" w:themeColor="accent5" w:themeShade="BF"/>
          <w:sz w:val="20"/>
          <w:szCs w:val="20"/>
          <w:lang w:val="en-US"/>
        </w:rPr>
        <w:t>____</w:t>
      </w:r>
      <w:r w:rsidR="008A2CD0" w:rsidRPr="008A2CD0">
        <w:rPr>
          <w:rFonts w:ascii="Arial" w:hAnsi="Arial" w:cs="Arial"/>
          <w:color w:val="2F5496" w:themeColor="accent5" w:themeShade="BF"/>
          <w:sz w:val="20"/>
          <w:szCs w:val="20"/>
          <w:lang w:val="en-US"/>
        </w:rPr>
        <w:t xml:space="preserve"> (day</w:t>
      </w:r>
      <w:r w:rsidR="000145DE" w:rsidRPr="008A2CD0">
        <w:rPr>
          <w:rFonts w:ascii="Arial" w:hAnsi="Arial" w:cs="Arial"/>
          <w:color w:val="2F5496" w:themeColor="accent5" w:themeShade="BF"/>
          <w:sz w:val="20"/>
          <w:szCs w:val="20"/>
          <w:lang w:val="en-US"/>
        </w:rPr>
        <w:t xml:space="preserve">) </w:t>
      </w:r>
      <w:r w:rsidRPr="008A2CD0">
        <w:rPr>
          <w:rFonts w:ascii="Arial" w:hAnsi="Arial" w:cs="Arial"/>
          <w:color w:val="2F5496" w:themeColor="accent5" w:themeShade="BF"/>
          <w:sz w:val="20"/>
          <w:szCs w:val="20"/>
          <w:lang w:val="en-US"/>
        </w:rPr>
        <w:t>_______________</w:t>
      </w:r>
      <w:r w:rsidR="008A2CD0" w:rsidRPr="008A2CD0">
        <w:rPr>
          <w:rFonts w:ascii="Arial" w:hAnsi="Arial" w:cs="Arial"/>
          <w:color w:val="2F5496" w:themeColor="accent5" w:themeShade="BF"/>
          <w:sz w:val="20"/>
          <w:szCs w:val="20"/>
          <w:lang w:val="en-US"/>
        </w:rPr>
        <w:t xml:space="preserve"> (month</w:t>
      </w:r>
      <w:r w:rsidR="000145DE" w:rsidRPr="008A2CD0">
        <w:rPr>
          <w:rFonts w:ascii="Arial" w:hAnsi="Arial" w:cs="Arial"/>
          <w:color w:val="2F5496" w:themeColor="accent5" w:themeShade="BF"/>
          <w:sz w:val="20"/>
          <w:szCs w:val="20"/>
          <w:lang w:val="en-US"/>
        </w:rPr>
        <w:t xml:space="preserve">) </w:t>
      </w:r>
      <w:r w:rsidRPr="008A2CD0">
        <w:rPr>
          <w:rFonts w:ascii="Arial" w:hAnsi="Arial" w:cs="Arial"/>
          <w:color w:val="2F5496" w:themeColor="accent5" w:themeShade="BF"/>
          <w:sz w:val="20"/>
          <w:szCs w:val="20"/>
          <w:lang w:val="en-US"/>
        </w:rPr>
        <w:t>_______</w:t>
      </w:r>
      <w:r w:rsidR="008A2CD0">
        <w:rPr>
          <w:rFonts w:ascii="Arial" w:hAnsi="Arial" w:cs="Arial"/>
          <w:color w:val="2F5496" w:themeColor="accent5" w:themeShade="BF"/>
          <w:sz w:val="20"/>
          <w:szCs w:val="20"/>
          <w:lang w:val="en-US"/>
        </w:rPr>
        <w:t xml:space="preserve"> (year</w:t>
      </w:r>
      <w:r w:rsidR="000145DE" w:rsidRPr="008A2CD0">
        <w:rPr>
          <w:rFonts w:ascii="Arial" w:hAnsi="Arial" w:cs="Arial"/>
          <w:color w:val="2F5496" w:themeColor="accent5" w:themeShade="BF"/>
          <w:sz w:val="20"/>
          <w:szCs w:val="20"/>
          <w:lang w:val="en-US"/>
        </w:rPr>
        <w:t>)</w:t>
      </w:r>
    </w:p>
    <w:p w:rsidR="000145DE" w:rsidRPr="008A2CD0" w:rsidRDefault="000145DE" w:rsidP="008426E2">
      <w:pPr>
        <w:spacing w:after="0" w:line="360" w:lineRule="auto"/>
        <w:jc w:val="both"/>
        <w:rPr>
          <w:rFonts w:ascii="Arial" w:hAnsi="Arial" w:cs="Arial"/>
          <w:color w:val="2F5496" w:themeColor="accent5" w:themeShade="BF"/>
          <w:sz w:val="20"/>
          <w:szCs w:val="20"/>
          <w:lang w:val="en-US"/>
        </w:rPr>
      </w:pPr>
    </w:p>
    <w:p w:rsidR="00466F8C" w:rsidRPr="008A2CD0" w:rsidRDefault="0065605F" w:rsidP="0065605F">
      <w:pPr>
        <w:spacing w:after="0" w:line="360" w:lineRule="auto"/>
        <w:jc w:val="right"/>
        <w:rPr>
          <w:rFonts w:ascii="Arial" w:hAnsi="Arial" w:cs="Arial"/>
          <w:color w:val="2F5496" w:themeColor="accent5" w:themeShade="BF"/>
          <w:sz w:val="20"/>
          <w:szCs w:val="20"/>
          <w:lang w:val="en-US"/>
        </w:rPr>
      </w:pPr>
      <w:r w:rsidRPr="008A2CD0">
        <w:rPr>
          <w:rFonts w:ascii="Arial" w:hAnsi="Arial" w:cs="Arial"/>
          <w:color w:val="2F5496" w:themeColor="accent5" w:themeShade="BF"/>
          <w:sz w:val="20"/>
          <w:szCs w:val="20"/>
          <w:lang w:val="en-US"/>
        </w:rPr>
        <w:t xml:space="preserve"> </w:t>
      </w:r>
      <w:r w:rsidR="000145DE" w:rsidRPr="008A2CD0">
        <w:rPr>
          <w:rFonts w:ascii="Arial" w:hAnsi="Arial" w:cs="Arial"/>
          <w:color w:val="2F5496" w:themeColor="accent5" w:themeShade="BF"/>
          <w:sz w:val="20"/>
          <w:szCs w:val="20"/>
          <w:lang w:val="en-US"/>
        </w:rPr>
        <w:t>(</w:t>
      </w:r>
      <w:r w:rsidR="008A2CD0">
        <w:rPr>
          <w:rFonts w:ascii="Arial" w:hAnsi="Arial" w:cs="Arial"/>
          <w:color w:val="2F5496" w:themeColor="accent5" w:themeShade="BF"/>
          <w:sz w:val="20"/>
          <w:szCs w:val="20"/>
          <w:lang w:val="en-US"/>
        </w:rPr>
        <w:t>Signature acc</w:t>
      </w:r>
      <w:r w:rsidR="008A2CD0" w:rsidRPr="008A2CD0">
        <w:rPr>
          <w:rFonts w:ascii="Arial" w:hAnsi="Arial" w:cs="Arial"/>
          <w:color w:val="2F5496" w:themeColor="accent5" w:themeShade="BF"/>
          <w:sz w:val="20"/>
          <w:szCs w:val="20"/>
          <w:lang w:val="en-US"/>
        </w:rPr>
        <w:t>ording to the ID card</w:t>
      </w:r>
      <w:r w:rsidR="008A2CD0">
        <w:rPr>
          <w:rFonts w:ascii="Arial" w:hAnsi="Arial" w:cs="Arial"/>
          <w:color w:val="2F5496" w:themeColor="accent5" w:themeShade="BF"/>
          <w:sz w:val="20"/>
          <w:szCs w:val="20"/>
          <w:lang w:val="en-US"/>
        </w:rPr>
        <w:t xml:space="preserve"> of the legal representative</w:t>
      </w:r>
      <w:r w:rsidRPr="008A2CD0">
        <w:rPr>
          <w:rFonts w:ascii="Arial" w:hAnsi="Arial" w:cs="Arial"/>
          <w:color w:val="2F5496" w:themeColor="accent5" w:themeShade="BF"/>
          <w:sz w:val="20"/>
          <w:szCs w:val="20"/>
          <w:lang w:val="en-US"/>
        </w:rPr>
        <w:t>)</w:t>
      </w:r>
    </w:p>
    <w:p w:rsidR="0065605F" w:rsidRPr="008A2CD0" w:rsidRDefault="0065605F" w:rsidP="000145DE">
      <w:pPr>
        <w:spacing w:after="0" w:line="240" w:lineRule="auto"/>
        <w:jc w:val="both"/>
        <w:rPr>
          <w:rFonts w:ascii="Arial" w:hAnsi="Arial" w:cs="Arial"/>
          <w:sz w:val="24"/>
          <w:szCs w:val="24"/>
          <w:lang w:val="en-US"/>
        </w:rPr>
      </w:pPr>
    </w:p>
    <w:p w:rsidR="0065605F" w:rsidRDefault="0065605F" w:rsidP="000145DE">
      <w:pPr>
        <w:spacing w:after="0" w:line="240" w:lineRule="auto"/>
        <w:jc w:val="both"/>
        <w:rPr>
          <w:rFonts w:ascii="Arial" w:hAnsi="Arial" w:cs="Arial"/>
          <w:sz w:val="24"/>
          <w:szCs w:val="24"/>
          <w:lang w:val="en-US"/>
        </w:rPr>
      </w:pPr>
    </w:p>
    <w:p w:rsidR="008A2CD0" w:rsidRPr="008A2CD0" w:rsidRDefault="008A2CD0" w:rsidP="000145DE">
      <w:pPr>
        <w:spacing w:after="0" w:line="240" w:lineRule="auto"/>
        <w:jc w:val="both"/>
        <w:rPr>
          <w:rFonts w:ascii="Arial" w:hAnsi="Arial" w:cs="Arial"/>
          <w:sz w:val="24"/>
          <w:szCs w:val="24"/>
          <w:lang w:val="en-US"/>
        </w:rPr>
      </w:pPr>
    </w:p>
    <w:p w:rsidR="000145DE" w:rsidRPr="008426E2" w:rsidRDefault="0065605F" w:rsidP="000145DE">
      <w:pPr>
        <w:autoSpaceDE w:val="0"/>
        <w:autoSpaceDN w:val="0"/>
        <w:adjustRightInd w:val="0"/>
        <w:spacing w:after="0" w:line="240" w:lineRule="auto"/>
        <w:rPr>
          <w:rFonts w:ascii="Arial" w:hAnsi="Arial" w:cs="Arial"/>
          <w:sz w:val="16"/>
          <w:szCs w:val="16"/>
        </w:rPr>
      </w:pPr>
      <w:bookmarkStart w:id="0" w:name="_GoBack"/>
      <w:bookmarkEnd w:id="0"/>
      <w:r>
        <w:rPr>
          <w:rFonts w:ascii="Arial" w:hAnsi="Arial" w:cs="Arial"/>
          <w:sz w:val="16"/>
          <w:szCs w:val="16"/>
        </w:rPr>
        <w:t xml:space="preserve">(1) </w:t>
      </w:r>
      <w:proofErr w:type="spellStart"/>
      <w:r w:rsidR="001C48B8">
        <w:rPr>
          <w:rFonts w:ascii="Arial" w:hAnsi="Arial" w:cs="Arial"/>
          <w:sz w:val="16"/>
          <w:szCs w:val="16"/>
        </w:rPr>
        <w:t>Applicable</w:t>
      </w:r>
      <w:proofErr w:type="spellEnd"/>
      <w:r w:rsidR="001C48B8">
        <w:rPr>
          <w:rFonts w:ascii="Arial" w:hAnsi="Arial" w:cs="Arial"/>
          <w:sz w:val="16"/>
          <w:szCs w:val="16"/>
        </w:rPr>
        <w:t xml:space="preserve"> to </w:t>
      </w:r>
      <w:proofErr w:type="spellStart"/>
      <w:r w:rsidR="001C48B8">
        <w:rPr>
          <w:rFonts w:ascii="Arial" w:hAnsi="Arial" w:cs="Arial"/>
          <w:sz w:val="16"/>
          <w:szCs w:val="16"/>
        </w:rPr>
        <w:t>entities</w:t>
      </w:r>
      <w:proofErr w:type="spellEnd"/>
      <w:r w:rsidR="000145DE" w:rsidRPr="008426E2">
        <w:rPr>
          <w:rFonts w:ascii="Arial" w:hAnsi="Arial" w:cs="Arial"/>
          <w:sz w:val="16"/>
          <w:szCs w:val="16"/>
        </w:rPr>
        <w:t>.</w:t>
      </w:r>
    </w:p>
    <w:p w:rsidR="000145DE" w:rsidRPr="001C48B8" w:rsidRDefault="001C48B8" w:rsidP="000145DE">
      <w:pPr>
        <w:autoSpaceDE w:val="0"/>
        <w:autoSpaceDN w:val="0"/>
        <w:adjustRightInd w:val="0"/>
        <w:spacing w:after="0" w:line="240" w:lineRule="auto"/>
        <w:rPr>
          <w:rFonts w:ascii="Arial" w:hAnsi="Arial" w:cs="Arial"/>
          <w:sz w:val="16"/>
          <w:szCs w:val="16"/>
          <w:lang w:val="en-US"/>
        </w:rPr>
      </w:pPr>
      <w:r w:rsidRPr="001C48B8">
        <w:rPr>
          <w:rFonts w:ascii="Arial" w:hAnsi="Arial" w:cs="Arial"/>
          <w:sz w:val="16"/>
          <w:szCs w:val="16"/>
          <w:lang w:val="en-US"/>
        </w:rPr>
        <w:t xml:space="preserve">(2) In case of singular person delete the expression </w:t>
      </w:r>
      <w:r w:rsidR="000145DE" w:rsidRPr="001C48B8">
        <w:rPr>
          <w:rFonts w:ascii="Arial" w:hAnsi="Arial" w:cs="Arial"/>
          <w:sz w:val="16"/>
          <w:szCs w:val="16"/>
          <w:lang w:val="en-US"/>
        </w:rPr>
        <w:t>«</w:t>
      </w:r>
      <w:proofErr w:type="gramStart"/>
      <w:r>
        <w:rPr>
          <w:rFonts w:ascii="Arial" w:hAnsi="Arial" w:cs="Arial"/>
          <w:sz w:val="16"/>
          <w:szCs w:val="16"/>
          <w:lang w:val="en-US"/>
        </w:rPr>
        <w:t>its</w:t>
      </w:r>
      <w:proofErr w:type="gramEnd"/>
      <w:r>
        <w:rPr>
          <w:rFonts w:ascii="Arial" w:hAnsi="Arial" w:cs="Arial"/>
          <w:sz w:val="16"/>
          <w:szCs w:val="16"/>
          <w:lang w:val="en-US"/>
        </w:rPr>
        <w:t xml:space="preserve"> represented</w:t>
      </w:r>
      <w:r w:rsidR="000145DE" w:rsidRPr="001C48B8">
        <w:rPr>
          <w:rFonts w:ascii="Arial" w:hAnsi="Arial" w:cs="Arial"/>
          <w:sz w:val="16"/>
          <w:szCs w:val="16"/>
          <w:lang w:val="en-US"/>
        </w:rPr>
        <w:t>».</w:t>
      </w:r>
    </w:p>
    <w:p w:rsidR="001C48B8" w:rsidRPr="001C48B8" w:rsidRDefault="00873C63" w:rsidP="00873C63">
      <w:pPr>
        <w:autoSpaceDE w:val="0"/>
        <w:autoSpaceDN w:val="0"/>
        <w:adjustRightInd w:val="0"/>
        <w:spacing w:after="0" w:line="240" w:lineRule="auto"/>
        <w:rPr>
          <w:rFonts w:ascii="Arial" w:hAnsi="Arial" w:cs="Arial"/>
          <w:sz w:val="16"/>
          <w:szCs w:val="16"/>
          <w:lang w:val="en-US"/>
        </w:rPr>
      </w:pPr>
      <w:r w:rsidRPr="001C48B8">
        <w:rPr>
          <w:rFonts w:ascii="Arial" w:hAnsi="Arial" w:cs="Arial"/>
          <w:sz w:val="16"/>
          <w:szCs w:val="16"/>
          <w:lang w:val="en-US"/>
        </w:rPr>
        <w:t xml:space="preserve">(3) </w:t>
      </w:r>
      <w:r w:rsidR="001C48B8">
        <w:rPr>
          <w:rFonts w:ascii="Arial" w:hAnsi="Arial" w:cs="Arial"/>
          <w:sz w:val="16"/>
          <w:szCs w:val="16"/>
          <w:lang w:val="en-US"/>
        </w:rPr>
        <w:t>I</w:t>
      </w:r>
      <w:r w:rsidR="001C48B8" w:rsidRPr="001C48B8">
        <w:rPr>
          <w:rFonts w:ascii="Arial" w:hAnsi="Arial" w:cs="Arial"/>
          <w:sz w:val="16"/>
          <w:szCs w:val="16"/>
          <w:lang w:val="en-US"/>
        </w:rPr>
        <w:t xml:space="preserve">ndicate if, in meantime, </w:t>
      </w:r>
      <w:proofErr w:type="gramStart"/>
      <w:r w:rsidR="001C48B8" w:rsidRPr="001C48B8">
        <w:rPr>
          <w:rFonts w:ascii="Arial" w:hAnsi="Arial" w:cs="Arial"/>
          <w:sz w:val="16"/>
          <w:szCs w:val="16"/>
          <w:lang w:val="en-US"/>
        </w:rPr>
        <w:t>occurred</w:t>
      </w:r>
      <w:proofErr w:type="gramEnd"/>
      <w:r w:rsidR="001C48B8" w:rsidRPr="001C48B8">
        <w:rPr>
          <w:rFonts w:ascii="Arial" w:hAnsi="Arial" w:cs="Arial"/>
          <w:sz w:val="16"/>
          <w:szCs w:val="16"/>
          <w:lang w:val="en-US"/>
        </w:rPr>
        <w:t xml:space="preserve"> the respective rehabilitation</w:t>
      </w:r>
      <w:r w:rsidR="001C48B8">
        <w:rPr>
          <w:rFonts w:ascii="Arial" w:hAnsi="Arial" w:cs="Arial"/>
          <w:sz w:val="16"/>
          <w:szCs w:val="16"/>
          <w:lang w:val="en-US"/>
        </w:rPr>
        <w:t>.</w:t>
      </w:r>
      <w:r w:rsidR="001C48B8" w:rsidRPr="001C48B8">
        <w:rPr>
          <w:rFonts w:ascii="Arial" w:hAnsi="Arial" w:cs="Arial"/>
          <w:sz w:val="16"/>
          <w:szCs w:val="16"/>
          <w:lang w:val="en-US"/>
        </w:rPr>
        <w:t xml:space="preserve"> </w:t>
      </w:r>
    </w:p>
    <w:p w:rsidR="00873C63" w:rsidRPr="001C48B8" w:rsidRDefault="00873C63" w:rsidP="00873C63">
      <w:pPr>
        <w:autoSpaceDE w:val="0"/>
        <w:autoSpaceDN w:val="0"/>
        <w:adjustRightInd w:val="0"/>
        <w:spacing w:after="0" w:line="240" w:lineRule="auto"/>
        <w:rPr>
          <w:rFonts w:ascii="Arial" w:hAnsi="Arial" w:cs="Arial"/>
          <w:sz w:val="16"/>
          <w:szCs w:val="16"/>
          <w:lang w:val="en-US"/>
        </w:rPr>
      </w:pPr>
      <w:r w:rsidRPr="001C48B8">
        <w:rPr>
          <w:rFonts w:ascii="Arial" w:hAnsi="Arial" w:cs="Arial"/>
          <w:sz w:val="16"/>
          <w:szCs w:val="16"/>
          <w:lang w:val="en-US"/>
        </w:rPr>
        <w:t xml:space="preserve">(4) </w:t>
      </w:r>
      <w:r w:rsidR="001C48B8">
        <w:rPr>
          <w:rFonts w:ascii="Arial" w:hAnsi="Arial" w:cs="Arial"/>
          <w:sz w:val="16"/>
          <w:szCs w:val="16"/>
          <w:lang w:val="en-US"/>
        </w:rPr>
        <w:t>I</w:t>
      </w:r>
      <w:r w:rsidR="001C48B8" w:rsidRPr="001C48B8">
        <w:rPr>
          <w:rFonts w:ascii="Arial" w:hAnsi="Arial" w:cs="Arial"/>
          <w:sz w:val="16"/>
          <w:szCs w:val="16"/>
          <w:lang w:val="en-US"/>
        </w:rPr>
        <w:t xml:space="preserve">ndicate if, in meantime, </w:t>
      </w:r>
      <w:proofErr w:type="gramStart"/>
      <w:r w:rsidR="001C48B8" w:rsidRPr="001C48B8">
        <w:rPr>
          <w:rFonts w:ascii="Arial" w:hAnsi="Arial" w:cs="Arial"/>
          <w:sz w:val="16"/>
          <w:szCs w:val="16"/>
          <w:lang w:val="en-US"/>
        </w:rPr>
        <w:t>occurred</w:t>
      </w:r>
      <w:proofErr w:type="gramEnd"/>
      <w:r w:rsidR="001C48B8" w:rsidRPr="001C48B8">
        <w:rPr>
          <w:rFonts w:ascii="Arial" w:hAnsi="Arial" w:cs="Arial"/>
          <w:sz w:val="16"/>
          <w:szCs w:val="16"/>
          <w:lang w:val="en-US"/>
        </w:rPr>
        <w:t xml:space="preserve"> the respective rehabilitation</w:t>
      </w:r>
      <w:r w:rsidRPr="001C48B8">
        <w:rPr>
          <w:rFonts w:ascii="Arial" w:hAnsi="Arial" w:cs="Arial"/>
          <w:sz w:val="16"/>
          <w:szCs w:val="16"/>
          <w:lang w:val="en-US"/>
        </w:rPr>
        <w:t>.</w:t>
      </w:r>
    </w:p>
    <w:p w:rsidR="00873C63" w:rsidRPr="00214464" w:rsidRDefault="00873C63" w:rsidP="00873C63">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(5</w:t>
      </w:r>
      <w:r w:rsidR="0065605F" w:rsidRPr="00214464">
        <w:rPr>
          <w:rFonts w:ascii="Arial" w:hAnsi="Arial" w:cs="Arial"/>
          <w:sz w:val="16"/>
          <w:szCs w:val="16"/>
          <w:lang w:val="en-US"/>
        </w:rPr>
        <w:t xml:space="preserve">) </w:t>
      </w:r>
      <w:r w:rsidR="00214464">
        <w:rPr>
          <w:rFonts w:ascii="Arial" w:hAnsi="Arial" w:cs="Arial"/>
          <w:sz w:val="16"/>
          <w:szCs w:val="16"/>
          <w:lang w:val="en-US"/>
        </w:rPr>
        <w:t>D</w:t>
      </w:r>
      <w:r w:rsidR="00214464" w:rsidRPr="00214464">
        <w:rPr>
          <w:rFonts w:ascii="Arial" w:hAnsi="Arial" w:cs="Arial"/>
          <w:sz w:val="16"/>
          <w:szCs w:val="16"/>
          <w:lang w:val="en-US"/>
        </w:rPr>
        <w:t xml:space="preserve">eclare whether </w:t>
      </w:r>
      <w:proofErr w:type="gramStart"/>
      <w:r w:rsidR="00214464" w:rsidRPr="00214464">
        <w:rPr>
          <w:rFonts w:ascii="Arial" w:hAnsi="Arial" w:cs="Arial"/>
          <w:sz w:val="16"/>
          <w:szCs w:val="16"/>
          <w:lang w:val="en-US"/>
        </w:rPr>
        <w:t>its</w:t>
      </w:r>
      <w:proofErr w:type="gramEnd"/>
      <w:r w:rsidR="00214464" w:rsidRPr="00214464">
        <w:rPr>
          <w:rFonts w:ascii="Arial" w:hAnsi="Arial" w:cs="Arial"/>
          <w:sz w:val="16"/>
          <w:szCs w:val="16"/>
          <w:lang w:val="en-US"/>
        </w:rPr>
        <w:t xml:space="preserve"> singular person or entity</w:t>
      </w:r>
      <w:r w:rsidRPr="00214464">
        <w:rPr>
          <w:rFonts w:ascii="Arial" w:hAnsi="Arial" w:cs="Arial"/>
          <w:sz w:val="16"/>
          <w:szCs w:val="16"/>
          <w:lang w:val="en-US"/>
        </w:rPr>
        <w:t>.</w:t>
      </w:r>
    </w:p>
    <w:p w:rsidR="00873C63" w:rsidRPr="00214464" w:rsidRDefault="00873C63" w:rsidP="00873C63">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 xml:space="preserve">(6) </w:t>
      </w:r>
      <w:r w:rsidR="00214464" w:rsidRPr="00214464">
        <w:rPr>
          <w:rFonts w:ascii="Arial" w:hAnsi="Arial" w:cs="Arial"/>
          <w:sz w:val="16"/>
          <w:szCs w:val="16"/>
          <w:lang w:val="en-US"/>
        </w:rPr>
        <w:t>Indicate if, in meantime, expired the period of disability set out in the judgment.</w:t>
      </w:r>
      <w:r w:rsidR="00214464">
        <w:rPr>
          <w:rFonts w:ascii="Arial" w:hAnsi="Arial" w:cs="Arial"/>
          <w:sz w:val="16"/>
          <w:szCs w:val="16"/>
          <w:lang w:val="en-US"/>
        </w:rPr>
        <w:t xml:space="preserve"> Only applicable to Portuguese entities.</w:t>
      </w:r>
    </w:p>
    <w:p w:rsidR="00873C63" w:rsidRPr="00214464" w:rsidRDefault="00873C63" w:rsidP="00873C63">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 xml:space="preserve">(7) </w:t>
      </w:r>
      <w:r w:rsidR="00214464" w:rsidRPr="00214464">
        <w:rPr>
          <w:rFonts w:ascii="Arial" w:hAnsi="Arial" w:cs="Arial"/>
          <w:sz w:val="16"/>
          <w:szCs w:val="16"/>
          <w:lang w:val="en-US"/>
        </w:rPr>
        <w:t>Indicate if, in meantime, expired the period of disability set out in the judgment.</w:t>
      </w:r>
      <w:r w:rsidR="00214464">
        <w:rPr>
          <w:rFonts w:ascii="Arial" w:hAnsi="Arial" w:cs="Arial"/>
          <w:sz w:val="16"/>
          <w:szCs w:val="16"/>
          <w:lang w:val="en-US"/>
        </w:rPr>
        <w:t xml:space="preserve"> </w:t>
      </w:r>
      <w:proofErr w:type="gramStart"/>
      <w:r w:rsidR="00214464">
        <w:rPr>
          <w:rFonts w:ascii="Arial" w:hAnsi="Arial" w:cs="Arial"/>
          <w:sz w:val="16"/>
          <w:szCs w:val="16"/>
          <w:lang w:val="en-US"/>
        </w:rPr>
        <w:t>Only applicable to Portuguese entities.</w:t>
      </w:r>
      <w:proofErr w:type="gramEnd"/>
    </w:p>
    <w:p w:rsidR="00873C63" w:rsidRPr="00214464" w:rsidRDefault="00873C63" w:rsidP="00873C63">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 xml:space="preserve">(8) </w:t>
      </w:r>
      <w:r w:rsidR="00214464" w:rsidRPr="00214464">
        <w:rPr>
          <w:rFonts w:ascii="Arial" w:hAnsi="Arial" w:cs="Arial"/>
          <w:sz w:val="16"/>
          <w:szCs w:val="16"/>
          <w:lang w:val="en-US"/>
        </w:rPr>
        <w:t>Indicate depending on the situation</w:t>
      </w:r>
      <w:r w:rsidRPr="00214464">
        <w:rPr>
          <w:rFonts w:ascii="Arial" w:hAnsi="Arial" w:cs="Arial"/>
          <w:sz w:val="16"/>
          <w:szCs w:val="16"/>
          <w:lang w:val="en-US"/>
        </w:rPr>
        <w:t>.</w:t>
      </w:r>
    </w:p>
    <w:p w:rsidR="00214464" w:rsidRPr="00214464" w:rsidRDefault="00873C63" w:rsidP="00873C63">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 xml:space="preserve">(9) </w:t>
      </w:r>
      <w:r w:rsidR="00214464" w:rsidRPr="00214464">
        <w:rPr>
          <w:rFonts w:ascii="Arial" w:hAnsi="Arial" w:cs="Arial"/>
          <w:sz w:val="16"/>
          <w:szCs w:val="16"/>
          <w:lang w:val="en-US"/>
        </w:rPr>
        <w:t>Indicate depending on the situation.</w:t>
      </w:r>
    </w:p>
    <w:p w:rsidR="0065605F" w:rsidRPr="001C48B8" w:rsidRDefault="0065605F" w:rsidP="0065605F">
      <w:pPr>
        <w:autoSpaceDE w:val="0"/>
        <w:autoSpaceDN w:val="0"/>
        <w:adjustRightInd w:val="0"/>
        <w:spacing w:after="0" w:line="240" w:lineRule="auto"/>
        <w:rPr>
          <w:rFonts w:ascii="Arial" w:hAnsi="Arial" w:cs="Arial"/>
          <w:sz w:val="16"/>
          <w:szCs w:val="16"/>
          <w:lang w:val="en-US"/>
        </w:rPr>
      </w:pPr>
      <w:r w:rsidRPr="001C48B8">
        <w:rPr>
          <w:rFonts w:ascii="Arial" w:hAnsi="Arial" w:cs="Arial"/>
          <w:sz w:val="16"/>
          <w:szCs w:val="16"/>
          <w:lang w:val="en-US"/>
        </w:rPr>
        <w:t xml:space="preserve">(10) </w:t>
      </w:r>
      <w:r w:rsidR="001C48B8">
        <w:rPr>
          <w:rFonts w:ascii="Arial" w:hAnsi="Arial" w:cs="Arial"/>
          <w:sz w:val="16"/>
          <w:szCs w:val="16"/>
          <w:lang w:val="en-US"/>
        </w:rPr>
        <w:t>I</w:t>
      </w:r>
      <w:r w:rsidR="001C48B8" w:rsidRPr="001C48B8">
        <w:rPr>
          <w:rFonts w:ascii="Arial" w:hAnsi="Arial" w:cs="Arial"/>
          <w:sz w:val="16"/>
          <w:szCs w:val="16"/>
          <w:lang w:val="en-US"/>
        </w:rPr>
        <w:t xml:space="preserve">ndicate if, in meantime, </w:t>
      </w:r>
      <w:proofErr w:type="gramStart"/>
      <w:r w:rsidR="001C48B8" w:rsidRPr="001C48B8">
        <w:rPr>
          <w:rFonts w:ascii="Arial" w:hAnsi="Arial" w:cs="Arial"/>
          <w:sz w:val="16"/>
          <w:szCs w:val="16"/>
          <w:lang w:val="en-US"/>
        </w:rPr>
        <w:t>occurred</w:t>
      </w:r>
      <w:proofErr w:type="gramEnd"/>
      <w:r w:rsidR="001C48B8" w:rsidRPr="001C48B8">
        <w:rPr>
          <w:rFonts w:ascii="Arial" w:hAnsi="Arial" w:cs="Arial"/>
          <w:sz w:val="16"/>
          <w:szCs w:val="16"/>
          <w:lang w:val="en-US"/>
        </w:rPr>
        <w:t xml:space="preserve"> the respective rehabilitation</w:t>
      </w:r>
      <w:r w:rsidR="001C48B8">
        <w:rPr>
          <w:rFonts w:ascii="Arial" w:hAnsi="Arial" w:cs="Arial"/>
          <w:sz w:val="16"/>
          <w:szCs w:val="16"/>
          <w:lang w:val="en-US"/>
        </w:rPr>
        <w:t>.</w:t>
      </w:r>
    </w:p>
    <w:p w:rsidR="0065605F" w:rsidRPr="001C48B8" w:rsidRDefault="0065605F" w:rsidP="0065605F">
      <w:pPr>
        <w:autoSpaceDE w:val="0"/>
        <w:autoSpaceDN w:val="0"/>
        <w:adjustRightInd w:val="0"/>
        <w:spacing w:after="0" w:line="240" w:lineRule="auto"/>
        <w:rPr>
          <w:rFonts w:ascii="Arial" w:hAnsi="Arial" w:cs="Arial"/>
          <w:sz w:val="16"/>
          <w:szCs w:val="16"/>
          <w:lang w:val="en-US"/>
        </w:rPr>
      </w:pPr>
      <w:r w:rsidRPr="001C48B8">
        <w:rPr>
          <w:rFonts w:ascii="Arial" w:hAnsi="Arial" w:cs="Arial"/>
          <w:sz w:val="16"/>
          <w:szCs w:val="16"/>
          <w:lang w:val="en-US"/>
        </w:rPr>
        <w:t xml:space="preserve">(11) </w:t>
      </w:r>
      <w:r w:rsidR="001C48B8">
        <w:rPr>
          <w:rFonts w:ascii="Arial" w:hAnsi="Arial" w:cs="Arial"/>
          <w:sz w:val="16"/>
          <w:szCs w:val="16"/>
          <w:lang w:val="en-US"/>
        </w:rPr>
        <w:t>I</w:t>
      </w:r>
      <w:r w:rsidR="001C48B8" w:rsidRPr="001C48B8">
        <w:rPr>
          <w:rFonts w:ascii="Arial" w:hAnsi="Arial" w:cs="Arial"/>
          <w:sz w:val="16"/>
          <w:szCs w:val="16"/>
          <w:lang w:val="en-US"/>
        </w:rPr>
        <w:t xml:space="preserve">ndicate if, in meantime, </w:t>
      </w:r>
      <w:proofErr w:type="gramStart"/>
      <w:r w:rsidR="001C48B8" w:rsidRPr="001C48B8">
        <w:rPr>
          <w:rFonts w:ascii="Arial" w:hAnsi="Arial" w:cs="Arial"/>
          <w:sz w:val="16"/>
          <w:szCs w:val="16"/>
          <w:lang w:val="en-US"/>
        </w:rPr>
        <w:t>occurred</w:t>
      </w:r>
      <w:proofErr w:type="gramEnd"/>
      <w:r w:rsidR="001C48B8" w:rsidRPr="001C48B8">
        <w:rPr>
          <w:rFonts w:ascii="Arial" w:hAnsi="Arial" w:cs="Arial"/>
          <w:sz w:val="16"/>
          <w:szCs w:val="16"/>
          <w:lang w:val="en-US"/>
        </w:rPr>
        <w:t xml:space="preserve"> the respective rehabilitation</w:t>
      </w:r>
      <w:r w:rsidR="001C48B8">
        <w:rPr>
          <w:rFonts w:ascii="Arial" w:hAnsi="Arial" w:cs="Arial"/>
          <w:sz w:val="16"/>
          <w:szCs w:val="16"/>
          <w:lang w:val="en-US"/>
        </w:rPr>
        <w:t>.</w:t>
      </w:r>
    </w:p>
    <w:p w:rsidR="000145DE" w:rsidRPr="00214464" w:rsidRDefault="0065605F" w:rsidP="0065605F">
      <w:pPr>
        <w:autoSpaceDE w:val="0"/>
        <w:autoSpaceDN w:val="0"/>
        <w:adjustRightInd w:val="0"/>
        <w:spacing w:after="0" w:line="240" w:lineRule="auto"/>
        <w:rPr>
          <w:rFonts w:ascii="Arial" w:hAnsi="Arial" w:cs="Arial"/>
          <w:sz w:val="16"/>
          <w:szCs w:val="16"/>
          <w:lang w:val="en-US"/>
        </w:rPr>
      </w:pPr>
      <w:r w:rsidRPr="00214464">
        <w:rPr>
          <w:rFonts w:ascii="Arial" w:hAnsi="Arial" w:cs="Arial"/>
          <w:sz w:val="16"/>
          <w:szCs w:val="16"/>
          <w:lang w:val="en-US"/>
        </w:rPr>
        <w:t xml:space="preserve">(12) </w:t>
      </w:r>
      <w:r w:rsidR="00214464">
        <w:rPr>
          <w:rFonts w:ascii="Arial" w:hAnsi="Arial" w:cs="Arial"/>
          <w:sz w:val="16"/>
          <w:szCs w:val="16"/>
          <w:lang w:val="en-US"/>
        </w:rPr>
        <w:t>D</w:t>
      </w:r>
      <w:r w:rsidR="00214464" w:rsidRPr="00214464">
        <w:rPr>
          <w:rFonts w:ascii="Arial" w:hAnsi="Arial" w:cs="Arial"/>
          <w:sz w:val="16"/>
          <w:szCs w:val="16"/>
          <w:lang w:val="en-US"/>
        </w:rPr>
        <w:t xml:space="preserve">eclare whether </w:t>
      </w:r>
      <w:proofErr w:type="gramStart"/>
      <w:r w:rsidR="00214464" w:rsidRPr="00214464">
        <w:rPr>
          <w:rFonts w:ascii="Arial" w:hAnsi="Arial" w:cs="Arial"/>
          <w:sz w:val="16"/>
          <w:szCs w:val="16"/>
          <w:lang w:val="en-US"/>
        </w:rPr>
        <w:t>its</w:t>
      </w:r>
      <w:proofErr w:type="gramEnd"/>
      <w:r w:rsidR="00214464" w:rsidRPr="00214464">
        <w:rPr>
          <w:rFonts w:ascii="Arial" w:hAnsi="Arial" w:cs="Arial"/>
          <w:sz w:val="16"/>
          <w:szCs w:val="16"/>
          <w:lang w:val="en-US"/>
        </w:rPr>
        <w:t xml:space="preserve"> singular person or entity.</w:t>
      </w:r>
    </w:p>
    <w:p w:rsidR="0065605F" w:rsidRPr="00214464" w:rsidRDefault="0065605F" w:rsidP="0065605F">
      <w:pPr>
        <w:autoSpaceDE w:val="0"/>
        <w:autoSpaceDN w:val="0"/>
        <w:adjustRightInd w:val="0"/>
        <w:spacing w:after="0" w:line="240" w:lineRule="auto"/>
        <w:rPr>
          <w:rFonts w:ascii="Arial" w:hAnsi="Arial" w:cs="Arial"/>
          <w:sz w:val="16"/>
          <w:szCs w:val="16"/>
          <w:lang w:val="en-US"/>
        </w:rPr>
      </w:pPr>
    </w:p>
    <w:p w:rsidR="001C48B8" w:rsidRPr="001C48B8" w:rsidRDefault="001C48B8" w:rsidP="0065605F">
      <w:pPr>
        <w:autoSpaceDE w:val="0"/>
        <w:autoSpaceDN w:val="0"/>
        <w:adjustRightInd w:val="0"/>
        <w:spacing w:after="0" w:line="240" w:lineRule="auto"/>
        <w:rPr>
          <w:rFonts w:ascii="Arial" w:hAnsi="Arial" w:cs="Arial"/>
          <w:sz w:val="16"/>
          <w:szCs w:val="16"/>
          <w:lang w:val="en-US"/>
        </w:rPr>
      </w:pPr>
    </w:p>
    <w:sectPr w:rsidR="001C48B8" w:rsidRPr="001C48B8" w:rsidSect="00DD535B">
      <w:headerReference w:type="default" r:id="rId8"/>
      <w:footnotePr>
        <w:numFmt w:val="lowerRoman"/>
      </w:foot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575" w:rsidRDefault="00A72575" w:rsidP="008667EC">
      <w:pPr>
        <w:spacing w:after="0" w:line="240" w:lineRule="auto"/>
      </w:pPr>
      <w:r>
        <w:separator/>
      </w:r>
    </w:p>
  </w:endnote>
  <w:endnote w:type="continuationSeparator" w:id="0">
    <w:p w:rsidR="00A72575" w:rsidRDefault="00A72575" w:rsidP="00866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575" w:rsidRDefault="00A72575" w:rsidP="008667EC">
      <w:pPr>
        <w:spacing w:after="0" w:line="240" w:lineRule="auto"/>
      </w:pPr>
      <w:r>
        <w:separator/>
      </w:r>
    </w:p>
  </w:footnote>
  <w:footnote w:type="continuationSeparator" w:id="0">
    <w:p w:rsidR="00A72575" w:rsidRDefault="00A72575" w:rsidP="008667EC">
      <w:pPr>
        <w:spacing w:after="0" w:line="240" w:lineRule="auto"/>
      </w:pPr>
      <w:r>
        <w:continuationSeparator/>
      </w:r>
    </w:p>
  </w:footnote>
  <w:footnote w:id="1">
    <w:p w:rsidR="004675E0" w:rsidRPr="004675E0" w:rsidRDefault="004675E0">
      <w:pPr>
        <w:pStyle w:val="Textodenotaderodap"/>
        <w:rPr>
          <w:lang w:val="en-US"/>
        </w:rPr>
      </w:pPr>
      <w:r>
        <w:rPr>
          <w:rStyle w:val="Refdenotaderodap"/>
        </w:rPr>
        <w:footnoteRef/>
      </w:r>
      <w:r w:rsidRPr="004675E0">
        <w:rPr>
          <w:lang w:val="en-US"/>
        </w:rPr>
        <w:t xml:space="preserve"> </w:t>
      </w:r>
      <w:r w:rsidRPr="004675E0">
        <w:rPr>
          <w:sz w:val="14"/>
          <w:szCs w:val="14"/>
          <w:lang w:val="en-US"/>
        </w:rPr>
        <w:t>Published on 5th September 2019</w:t>
      </w:r>
      <w:r w:rsidRPr="004675E0">
        <w:rPr>
          <w:rFonts w:ascii="Arial" w:hAnsi="Arial" w:cs="Arial"/>
          <w:sz w:val="14"/>
          <w:szCs w:val="14"/>
          <w:lang w:val="en-US"/>
        </w:rPr>
        <w:t xml:space="preserve">: </w:t>
      </w:r>
      <w:hyperlink r:id="rId1" w:history="1">
        <w:r w:rsidRPr="004675E0">
          <w:rPr>
            <w:rStyle w:val="Hiperligao"/>
            <w:sz w:val="14"/>
            <w:szCs w:val="14"/>
            <w:lang w:val="en-US"/>
          </w:rPr>
          <w:t>https://www.eeagrants.gov.pt/en/programmes/culture/calls/local-development-through-the-safeguarding-and-revitalization-of-coastal-cultural-heritage-call1/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75" w:rsidRDefault="00A72575">
    <w:pPr>
      <w:pStyle w:val="Cabealho"/>
    </w:pPr>
    <w:r>
      <w:rPr>
        <w:noProof/>
        <w:lang w:eastAsia="pt-PT"/>
      </w:rPr>
      <w:drawing>
        <wp:anchor distT="0" distB="0" distL="114300" distR="114300" simplePos="0" relativeHeight="251660288" behindDoc="0" locked="0" layoutInCell="1" allowOverlap="1">
          <wp:simplePos x="0" y="0"/>
          <wp:positionH relativeFrom="column">
            <wp:posOffset>-78105</wp:posOffset>
          </wp:positionH>
          <wp:positionV relativeFrom="paragraph">
            <wp:posOffset>-129540</wp:posOffset>
          </wp:positionV>
          <wp:extent cx="1207770" cy="845820"/>
          <wp:effectExtent l="19050" t="0" r="0" b="0"/>
          <wp:wrapSquare wrapText="bothSides"/>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7770" cy="845820"/>
                  </a:xfrm>
                  <a:prstGeom prst="rect">
                    <a:avLst/>
                  </a:prstGeom>
                  <a:noFill/>
                  <a:ln>
                    <a:noFill/>
                  </a:ln>
                </pic:spPr>
              </pic:pic>
            </a:graphicData>
          </a:graphic>
        </wp:anchor>
      </w:drawing>
    </w:r>
  </w:p>
  <w:p w:rsidR="00A72575" w:rsidRDefault="00A72575">
    <w:pPr>
      <w:pStyle w:val="Cabealho"/>
    </w:pPr>
    <w:r>
      <w:rPr>
        <w:noProof/>
        <w:lang w:eastAsia="pt-PT"/>
      </w:rPr>
      <w:drawing>
        <wp:anchor distT="0" distB="0" distL="114300" distR="114300" simplePos="0" relativeHeight="251659264" behindDoc="0" locked="0" layoutInCell="1" allowOverlap="1">
          <wp:simplePos x="0" y="0"/>
          <wp:positionH relativeFrom="column">
            <wp:posOffset>3156585</wp:posOffset>
          </wp:positionH>
          <wp:positionV relativeFrom="paragraph">
            <wp:posOffset>33655</wp:posOffset>
          </wp:positionV>
          <wp:extent cx="2339340" cy="427355"/>
          <wp:effectExtent l="19050" t="0" r="3810" b="0"/>
          <wp:wrapSquare wrapText="bothSides"/>
          <wp:docPr id="1" name="Imagem 1" descr="RePUBLICA PORTUGUESA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LICA PORTUGUESA_assinatura.jpg"/>
                  <pic:cNvPicPr/>
                </pic:nvPicPr>
                <pic:blipFill>
                  <a:blip r:embed="rId2"/>
                  <a:stretch>
                    <a:fillRect/>
                  </a:stretch>
                </pic:blipFill>
                <pic:spPr>
                  <a:xfrm>
                    <a:off x="0" y="0"/>
                    <a:ext cx="2339340" cy="427355"/>
                  </a:xfrm>
                  <a:prstGeom prst="rect">
                    <a:avLst/>
                  </a:prstGeom>
                </pic:spPr>
              </pic:pic>
            </a:graphicData>
          </a:graphic>
        </wp:anchor>
      </w:drawing>
    </w:r>
  </w:p>
  <w:p w:rsidR="00A72575" w:rsidRDefault="00A72575">
    <w:pPr>
      <w:pStyle w:val="Cabealho"/>
    </w:pPr>
  </w:p>
  <w:p w:rsidR="00A72575" w:rsidRDefault="00A72575">
    <w:pPr>
      <w:pStyle w:val="Cabealho"/>
    </w:pPr>
  </w:p>
  <w:p w:rsidR="00A72575" w:rsidRDefault="00A7257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60EA"/>
    <w:multiLevelType w:val="hybridMultilevel"/>
    <w:tmpl w:val="B24CAEDA"/>
    <w:lvl w:ilvl="0" w:tplc="6E2E7518">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140789A"/>
    <w:multiLevelType w:val="hybridMultilevel"/>
    <w:tmpl w:val="7836250A"/>
    <w:lvl w:ilvl="0" w:tplc="08160013">
      <w:start w:val="1"/>
      <w:numFmt w:val="upperRoman"/>
      <w:lvlText w:val="%1."/>
      <w:lvlJc w:val="righ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
    <w:nsid w:val="11F227E5"/>
    <w:multiLevelType w:val="hybridMultilevel"/>
    <w:tmpl w:val="E74A9C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4CC2EE6"/>
    <w:multiLevelType w:val="multilevel"/>
    <w:tmpl w:val="E1225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65C38C8"/>
    <w:multiLevelType w:val="hybridMultilevel"/>
    <w:tmpl w:val="473E7250"/>
    <w:lvl w:ilvl="0" w:tplc="743A3DB8">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382C4057"/>
    <w:multiLevelType w:val="hybridMultilevel"/>
    <w:tmpl w:val="E74A9C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42491B59"/>
    <w:multiLevelType w:val="hybridMultilevel"/>
    <w:tmpl w:val="D48A2F88"/>
    <w:lvl w:ilvl="0" w:tplc="43DCC086">
      <w:start w:val="61"/>
      <w:numFmt w:val="lowerLetter"/>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60F72805"/>
    <w:multiLevelType w:val="hybridMultilevel"/>
    <w:tmpl w:val="ED72CEE8"/>
    <w:lvl w:ilvl="0" w:tplc="0816000F">
      <w:start w:val="1"/>
      <w:numFmt w:val="decimal"/>
      <w:lvlText w:val="%1."/>
      <w:lvlJc w:val="left"/>
      <w:pPr>
        <w:ind w:left="775" w:hanging="360"/>
      </w:pPr>
    </w:lvl>
    <w:lvl w:ilvl="1" w:tplc="08160019" w:tentative="1">
      <w:start w:val="1"/>
      <w:numFmt w:val="lowerLetter"/>
      <w:lvlText w:val="%2."/>
      <w:lvlJc w:val="left"/>
      <w:pPr>
        <w:ind w:left="1495" w:hanging="360"/>
      </w:pPr>
    </w:lvl>
    <w:lvl w:ilvl="2" w:tplc="0816001B" w:tentative="1">
      <w:start w:val="1"/>
      <w:numFmt w:val="lowerRoman"/>
      <w:lvlText w:val="%3."/>
      <w:lvlJc w:val="right"/>
      <w:pPr>
        <w:ind w:left="2215" w:hanging="180"/>
      </w:pPr>
    </w:lvl>
    <w:lvl w:ilvl="3" w:tplc="0816000F" w:tentative="1">
      <w:start w:val="1"/>
      <w:numFmt w:val="decimal"/>
      <w:lvlText w:val="%4."/>
      <w:lvlJc w:val="left"/>
      <w:pPr>
        <w:ind w:left="2935" w:hanging="360"/>
      </w:pPr>
    </w:lvl>
    <w:lvl w:ilvl="4" w:tplc="08160019" w:tentative="1">
      <w:start w:val="1"/>
      <w:numFmt w:val="lowerLetter"/>
      <w:lvlText w:val="%5."/>
      <w:lvlJc w:val="left"/>
      <w:pPr>
        <w:ind w:left="3655" w:hanging="360"/>
      </w:pPr>
    </w:lvl>
    <w:lvl w:ilvl="5" w:tplc="0816001B" w:tentative="1">
      <w:start w:val="1"/>
      <w:numFmt w:val="lowerRoman"/>
      <w:lvlText w:val="%6."/>
      <w:lvlJc w:val="right"/>
      <w:pPr>
        <w:ind w:left="4375" w:hanging="180"/>
      </w:pPr>
    </w:lvl>
    <w:lvl w:ilvl="6" w:tplc="0816000F" w:tentative="1">
      <w:start w:val="1"/>
      <w:numFmt w:val="decimal"/>
      <w:lvlText w:val="%7."/>
      <w:lvlJc w:val="left"/>
      <w:pPr>
        <w:ind w:left="5095" w:hanging="360"/>
      </w:pPr>
    </w:lvl>
    <w:lvl w:ilvl="7" w:tplc="08160019" w:tentative="1">
      <w:start w:val="1"/>
      <w:numFmt w:val="lowerLetter"/>
      <w:lvlText w:val="%8."/>
      <w:lvlJc w:val="left"/>
      <w:pPr>
        <w:ind w:left="5815" w:hanging="360"/>
      </w:pPr>
    </w:lvl>
    <w:lvl w:ilvl="8" w:tplc="0816001B" w:tentative="1">
      <w:start w:val="1"/>
      <w:numFmt w:val="lowerRoman"/>
      <w:lvlText w:val="%9."/>
      <w:lvlJc w:val="right"/>
      <w:pPr>
        <w:ind w:left="6535" w:hanging="180"/>
      </w:pPr>
    </w:lvl>
  </w:abstractNum>
  <w:abstractNum w:abstractNumId="8">
    <w:nsid w:val="6EFC14F3"/>
    <w:multiLevelType w:val="hybridMultilevel"/>
    <w:tmpl w:val="EA9A9F80"/>
    <w:lvl w:ilvl="0" w:tplc="C6A8A218">
      <w:start w:val="35"/>
      <w:numFmt w:val="lowerLetter"/>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7CE11BCE"/>
    <w:multiLevelType w:val="hybridMultilevel"/>
    <w:tmpl w:val="E74A9C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8"/>
  </w:num>
  <w:num w:numId="5">
    <w:abstractNumId w:val="6"/>
  </w:num>
  <w:num w:numId="6">
    <w:abstractNumId w:val="7"/>
  </w:num>
  <w:num w:numId="7">
    <w:abstractNumId w:val="3"/>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3"/>
  </w:hdrShapeDefaults>
  <w:footnotePr>
    <w:numFmt w:val="lowerRoman"/>
    <w:footnote w:id="-1"/>
    <w:footnote w:id="0"/>
  </w:footnotePr>
  <w:endnotePr>
    <w:endnote w:id="-1"/>
    <w:endnote w:id="0"/>
  </w:endnotePr>
  <w:compat/>
  <w:rsids>
    <w:rsidRoot w:val="000145DE"/>
    <w:rsid w:val="000145DE"/>
    <w:rsid w:val="000B00C5"/>
    <w:rsid w:val="001B16F1"/>
    <w:rsid w:val="001C48B8"/>
    <w:rsid w:val="00201CD6"/>
    <w:rsid w:val="00214464"/>
    <w:rsid w:val="002479B4"/>
    <w:rsid w:val="00466F8C"/>
    <w:rsid w:val="004675E0"/>
    <w:rsid w:val="005A4899"/>
    <w:rsid w:val="005B6B94"/>
    <w:rsid w:val="00647DD2"/>
    <w:rsid w:val="0065605F"/>
    <w:rsid w:val="006E3E77"/>
    <w:rsid w:val="007E5198"/>
    <w:rsid w:val="00814F0B"/>
    <w:rsid w:val="008426E2"/>
    <w:rsid w:val="008667EC"/>
    <w:rsid w:val="00873C63"/>
    <w:rsid w:val="008A2CD0"/>
    <w:rsid w:val="009B176A"/>
    <w:rsid w:val="00A02E2A"/>
    <w:rsid w:val="00A2379D"/>
    <w:rsid w:val="00A72575"/>
    <w:rsid w:val="00AA646B"/>
    <w:rsid w:val="00AB0941"/>
    <w:rsid w:val="00AB1182"/>
    <w:rsid w:val="00AF4102"/>
    <w:rsid w:val="00C11EA2"/>
    <w:rsid w:val="00C21AE0"/>
    <w:rsid w:val="00DD535B"/>
    <w:rsid w:val="00EC069A"/>
    <w:rsid w:val="00FA2DCC"/>
    <w:rsid w:val="00FC5AA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5D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45DE"/>
    <w:pPr>
      <w:ind w:left="720"/>
      <w:contextualSpacing/>
    </w:pPr>
  </w:style>
  <w:style w:type="character" w:styleId="Hiperligao">
    <w:name w:val="Hyperlink"/>
    <w:basedOn w:val="Tipodeletrapredefinidodopargrafo"/>
    <w:uiPriority w:val="99"/>
    <w:unhideWhenUsed/>
    <w:rsid w:val="00A2379D"/>
    <w:rPr>
      <w:color w:val="0563C1" w:themeColor="hyperlink"/>
      <w:u w:val="single"/>
    </w:rPr>
  </w:style>
  <w:style w:type="paragraph" w:styleId="Cabealho">
    <w:name w:val="header"/>
    <w:basedOn w:val="Normal"/>
    <w:link w:val="CabealhoCarcter"/>
    <w:uiPriority w:val="99"/>
    <w:semiHidden/>
    <w:unhideWhenUsed/>
    <w:rsid w:val="008667E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8667EC"/>
  </w:style>
  <w:style w:type="paragraph" w:styleId="Rodap">
    <w:name w:val="footer"/>
    <w:basedOn w:val="Normal"/>
    <w:link w:val="RodapCarcter"/>
    <w:uiPriority w:val="99"/>
    <w:semiHidden/>
    <w:unhideWhenUsed/>
    <w:rsid w:val="008667E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8667EC"/>
  </w:style>
  <w:style w:type="paragraph" w:styleId="Textodebalo">
    <w:name w:val="Balloon Text"/>
    <w:basedOn w:val="Normal"/>
    <w:link w:val="TextodebaloCarcter"/>
    <w:uiPriority w:val="99"/>
    <w:semiHidden/>
    <w:unhideWhenUsed/>
    <w:rsid w:val="008667EC"/>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667EC"/>
    <w:rPr>
      <w:rFonts w:ascii="Tahoma" w:hAnsi="Tahoma" w:cs="Tahoma"/>
      <w:sz w:val="16"/>
      <w:szCs w:val="16"/>
    </w:rPr>
  </w:style>
  <w:style w:type="paragraph" w:styleId="Textodenotaderodap">
    <w:name w:val="footnote text"/>
    <w:basedOn w:val="Normal"/>
    <w:link w:val="TextodenotaderodapCarcter"/>
    <w:uiPriority w:val="99"/>
    <w:semiHidden/>
    <w:unhideWhenUsed/>
    <w:rsid w:val="00647DD2"/>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47DD2"/>
    <w:rPr>
      <w:sz w:val="20"/>
      <w:szCs w:val="20"/>
    </w:rPr>
  </w:style>
  <w:style w:type="character" w:styleId="Refdenotaderodap">
    <w:name w:val="footnote reference"/>
    <w:basedOn w:val="Tipodeletrapredefinidodopargrafo"/>
    <w:uiPriority w:val="99"/>
    <w:semiHidden/>
    <w:unhideWhenUsed/>
    <w:rsid w:val="00647DD2"/>
    <w:rPr>
      <w:vertAlign w:val="superscript"/>
    </w:rPr>
  </w:style>
  <w:style w:type="paragraph" w:styleId="Textodenotadefim">
    <w:name w:val="endnote text"/>
    <w:basedOn w:val="Normal"/>
    <w:link w:val="TextodenotadefimCarcter"/>
    <w:uiPriority w:val="99"/>
    <w:semiHidden/>
    <w:unhideWhenUsed/>
    <w:rsid w:val="008426E2"/>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8426E2"/>
    <w:rPr>
      <w:sz w:val="20"/>
      <w:szCs w:val="20"/>
    </w:rPr>
  </w:style>
  <w:style w:type="character" w:styleId="Refdenotadefim">
    <w:name w:val="endnote reference"/>
    <w:basedOn w:val="Tipodeletrapredefinidodopargrafo"/>
    <w:uiPriority w:val="99"/>
    <w:semiHidden/>
    <w:unhideWhenUsed/>
    <w:rsid w:val="008426E2"/>
    <w:rPr>
      <w:vertAlign w:val="superscript"/>
    </w:rPr>
  </w:style>
  <w:style w:type="paragraph" w:customStyle="1" w:styleId="Default">
    <w:name w:val="Default"/>
    <w:rsid w:val="00FA2DCC"/>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HTMLpr-formatado">
    <w:name w:val="HTML Preformatted"/>
    <w:basedOn w:val="Normal"/>
    <w:link w:val="HTMLpr-formatadoCarcter"/>
    <w:uiPriority w:val="99"/>
    <w:semiHidden/>
    <w:unhideWhenUsed/>
    <w:rsid w:val="00FA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semiHidden/>
    <w:rsid w:val="00FA2DCC"/>
    <w:rPr>
      <w:rFonts w:ascii="Courier New" w:eastAsia="Times New Roman" w:hAnsi="Courier New" w:cs="Courier New"/>
      <w:sz w:val="20"/>
      <w:szCs w:val="20"/>
      <w:lang w:eastAsia="pt-PT"/>
    </w:rPr>
  </w:style>
  <w:style w:type="character" w:styleId="nfase">
    <w:name w:val="Emphasis"/>
    <w:basedOn w:val="Tipodeletrapredefinidodopargrafo"/>
    <w:uiPriority w:val="20"/>
    <w:qFormat/>
    <w:rsid w:val="001C48B8"/>
    <w:rPr>
      <w:i/>
      <w:iCs/>
    </w:rPr>
  </w:style>
</w:styles>
</file>

<file path=word/webSettings.xml><?xml version="1.0" encoding="utf-8"?>
<w:webSettings xmlns:r="http://schemas.openxmlformats.org/officeDocument/2006/relationships" xmlns:w="http://schemas.openxmlformats.org/wordprocessingml/2006/main">
  <w:divs>
    <w:div w:id="13920090">
      <w:bodyDiv w:val="1"/>
      <w:marLeft w:val="0"/>
      <w:marRight w:val="0"/>
      <w:marTop w:val="0"/>
      <w:marBottom w:val="0"/>
      <w:divBdr>
        <w:top w:val="none" w:sz="0" w:space="0" w:color="auto"/>
        <w:left w:val="none" w:sz="0" w:space="0" w:color="auto"/>
        <w:bottom w:val="none" w:sz="0" w:space="0" w:color="auto"/>
        <w:right w:val="none" w:sz="0" w:space="0" w:color="auto"/>
      </w:divBdr>
    </w:div>
    <w:div w:id="92407412">
      <w:bodyDiv w:val="1"/>
      <w:marLeft w:val="0"/>
      <w:marRight w:val="0"/>
      <w:marTop w:val="0"/>
      <w:marBottom w:val="0"/>
      <w:divBdr>
        <w:top w:val="none" w:sz="0" w:space="0" w:color="auto"/>
        <w:left w:val="none" w:sz="0" w:space="0" w:color="auto"/>
        <w:bottom w:val="none" w:sz="0" w:space="0" w:color="auto"/>
        <w:right w:val="none" w:sz="0" w:space="0" w:color="auto"/>
      </w:divBdr>
    </w:div>
    <w:div w:id="489322921">
      <w:bodyDiv w:val="1"/>
      <w:marLeft w:val="0"/>
      <w:marRight w:val="0"/>
      <w:marTop w:val="0"/>
      <w:marBottom w:val="0"/>
      <w:divBdr>
        <w:top w:val="none" w:sz="0" w:space="0" w:color="auto"/>
        <w:left w:val="none" w:sz="0" w:space="0" w:color="auto"/>
        <w:bottom w:val="none" w:sz="0" w:space="0" w:color="auto"/>
        <w:right w:val="none" w:sz="0" w:space="0" w:color="auto"/>
      </w:divBdr>
    </w:div>
    <w:div w:id="578254605">
      <w:bodyDiv w:val="1"/>
      <w:marLeft w:val="0"/>
      <w:marRight w:val="0"/>
      <w:marTop w:val="0"/>
      <w:marBottom w:val="0"/>
      <w:divBdr>
        <w:top w:val="none" w:sz="0" w:space="0" w:color="auto"/>
        <w:left w:val="none" w:sz="0" w:space="0" w:color="auto"/>
        <w:bottom w:val="none" w:sz="0" w:space="0" w:color="auto"/>
        <w:right w:val="none" w:sz="0" w:space="0" w:color="auto"/>
      </w:divBdr>
    </w:div>
    <w:div w:id="622811951">
      <w:bodyDiv w:val="1"/>
      <w:marLeft w:val="0"/>
      <w:marRight w:val="0"/>
      <w:marTop w:val="0"/>
      <w:marBottom w:val="0"/>
      <w:divBdr>
        <w:top w:val="none" w:sz="0" w:space="0" w:color="auto"/>
        <w:left w:val="none" w:sz="0" w:space="0" w:color="auto"/>
        <w:bottom w:val="none" w:sz="0" w:space="0" w:color="auto"/>
        <w:right w:val="none" w:sz="0" w:space="0" w:color="auto"/>
      </w:divBdr>
    </w:div>
    <w:div w:id="756294783">
      <w:bodyDiv w:val="1"/>
      <w:marLeft w:val="0"/>
      <w:marRight w:val="0"/>
      <w:marTop w:val="0"/>
      <w:marBottom w:val="0"/>
      <w:divBdr>
        <w:top w:val="none" w:sz="0" w:space="0" w:color="auto"/>
        <w:left w:val="none" w:sz="0" w:space="0" w:color="auto"/>
        <w:bottom w:val="none" w:sz="0" w:space="0" w:color="auto"/>
        <w:right w:val="none" w:sz="0" w:space="0" w:color="auto"/>
      </w:divBdr>
    </w:div>
    <w:div w:id="857431732">
      <w:bodyDiv w:val="1"/>
      <w:marLeft w:val="0"/>
      <w:marRight w:val="0"/>
      <w:marTop w:val="0"/>
      <w:marBottom w:val="0"/>
      <w:divBdr>
        <w:top w:val="none" w:sz="0" w:space="0" w:color="auto"/>
        <w:left w:val="none" w:sz="0" w:space="0" w:color="auto"/>
        <w:bottom w:val="none" w:sz="0" w:space="0" w:color="auto"/>
        <w:right w:val="none" w:sz="0" w:space="0" w:color="auto"/>
      </w:divBdr>
    </w:div>
    <w:div w:id="900097702">
      <w:bodyDiv w:val="1"/>
      <w:marLeft w:val="0"/>
      <w:marRight w:val="0"/>
      <w:marTop w:val="0"/>
      <w:marBottom w:val="0"/>
      <w:divBdr>
        <w:top w:val="none" w:sz="0" w:space="0" w:color="auto"/>
        <w:left w:val="none" w:sz="0" w:space="0" w:color="auto"/>
        <w:bottom w:val="none" w:sz="0" w:space="0" w:color="auto"/>
        <w:right w:val="none" w:sz="0" w:space="0" w:color="auto"/>
      </w:divBdr>
    </w:div>
    <w:div w:id="1143621692">
      <w:bodyDiv w:val="1"/>
      <w:marLeft w:val="0"/>
      <w:marRight w:val="0"/>
      <w:marTop w:val="0"/>
      <w:marBottom w:val="0"/>
      <w:divBdr>
        <w:top w:val="none" w:sz="0" w:space="0" w:color="auto"/>
        <w:left w:val="none" w:sz="0" w:space="0" w:color="auto"/>
        <w:bottom w:val="none" w:sz="0" w:space="0" w:color="auto"/>
        <w:right w:val="none" w:sz="0" w:space="0" w:color="auto"/>
      </w:divBdr>
    </w:div>
    <w:div w:id="1545093717">
      <w:bodyDiv w:val="1"/>
      <w:marLeft w:val="0"/>
      <w:marRight w:val="0"/>
      <w:marTop w:val="0"/>
      <w:marBottom w:val="0"/>
      <w:divBdr>
        <w:top w:val="none" w:sz="0" w:space="0" w:color="auto"/>
        <w:left w:val="none" w:sz="0" w:space="0" w:color="auto"/>
        <w:bottom w:val="none" w:sz="0" w:space="0" w:color="auto"/>
        <w:right w:val="none" w:sz="0" w:space="0" w:color="auto"/>
      </w:divBdr>
    </w:div>
    <w:div w:id="1676568613">
      <w:bodyDiv w:val="1"/>
      <w:marLeft w:val="0"/>
      <w:marRight w:val="0"/>
      <w:marTop w:val="0"/>
      <w:marBottom w:val="0"/>
      <w:divBdr>
        <w:top w:val="none" w:sz="0" w:space="0" w:color="auto"/>
        <w:left w:val="none" w:sz="0" w:space="0" w:color="auto"/>
        <w:bottom w:val="none" w:sz="0" w:space="0" w:color="auto"/>
        <w:right w:val="none" w:sz="0" w:space="0" w:color="auto"/>
      </w:divBdr>
    </w:div>
    <w:div w:id="1973172845">
      <w:bodyDiv w:val="1"/>
      <w:marLeft w:val="0"/>
      <w:marRight w:val="0"/>
      <w:marTop w:val="0"/>
      <w:marBottom w:val="0"/>
      <w:divBdr>
        <w:top w:val="none" w:sz="0" w:space="0" w:color="auto"/>
        <w:left w:val="none" w:sz="0" w:space="0" w:color="auto"/>
        <w:bottom w:val="none" w:sz="0" w:space="0" w:color="auto"/>
        <w:right w:val="none" w:sz="0" w:space="0" w:color="auto"/>
      </w:divBdr>
    </w:div>
    <w:div w:id="20885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eagrants.gov.pt/en/programmes/culture/calls/local-development-through-the-safeguarding-and-revitalization-of-coastal-cultural-heritage-call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B1061-6A48-45D4-8403-5548837E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688</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IGESPAR, IP</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Gomes</dc:creator>
  <cp:lastModifiedBy>fneto</cp:lastModifiedBy>
  <cp:revision>7</cp:revision>
  <dcterms:created xsi:type="dcterms:W3CDTF">2020-02-18T10:49:00Z</dcterms:created>
  <dcterms:modified xsi:type="dcterms:W3CDTF">2020-02-18T12:41:00Z</dcterms:modified>
</cp:coreProperties>
</file>