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69" w:rsidRPr="004C3704" w:rsidRDefault="00913769" w:rsidP="003E196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C3704">
        <w:rPr>
          <w:rFonts w:ascii="Arial" w:hAnsi="Arial" w:cs="Arial"/>
          <w:b/>
          <w:sz w:val="28"/>
          <w:szCs w:val="28"/>
        </w:rPr>
        <w:t>TERMO DE RESPONSABILIDADE</w:t>
      </w:r>
    </w:p>
    <w:p w:rsidR="0070152D" w:rsidRDefault="0070152D">
      <w:pPr>
        <w:rPr>
          <w:rFonts w:ascii="Arial" w:hAnsi="Arial" w:cs="Arial"/>
        </w:rPr>
      </w:pPr>
    </w:p>
    <w:p w:rsidR="00CD6143" w:rsidRPr="00CD6143" w:rsidRDefault="00CD6143" w:rsidP="00CD6143">
      <w:pPr>
        <w:jc w:val="center"/>
        <w:rPr>
          <w:rFonts w:ascii="Arial" w:hAnsi="Arial" w:cs="Arial"/>
          <w:sz w:val="16"/>
          <w:szCs w:val="16"/>
        </w:rPr>
      </w:pPr>
      <w:r w:rsidRPr="00CD6143">
        <w:rPr>
          <w:rFonts w:ascii="Arial" w:hAnsi="Arial" w:cs="Arial"/>
          <w:sz w:val="16"/>
          <w:szCs w:val="16"/>
        </w:rPr>
        <w:t xml:space="preserve">APLICÁVEL AOS CANDIDATOS </w:t>
      </w:r>
      <w:r>
        <w:rPr>
          <w:rFonts w:ascii="Arial" w:hAnsi="Arial" w:cs="Arial"/>
          <w:sz w:val="16"/>
          <w:szCs w:val="16"/>
        </w:rPr>
        <w:t>«</w:t>
      </w:r>
      <w:r w:rsidRPr="00CD6143">
        <w:rPr>
          <w:rFonts w:ascii="Arial" w:hAnsi="Arial" w:cs="Arial"/>
          <w:sz w:val="16"/>
          <w:szCs w:val="16"/>
        </w:rPr>
        <w:t>PROMOTOR DE PROJETO</w:t>
      </w:r>
      <w:r>
        <w:rPr>
          <w:rFonts w:ascii="Arial" w:hAnsi="Arial" w:cs="Arial"/>
          <w:sz w:val="16"/>
          <w:szCs w:val="16"/>
        </w:rPr>
        <w:t>»</w:t>
      </w:r>
      <w:r w:rsidRPr="00CD6143">
        <w:rPr>
          <w:rFonts w:ascii="Arial" w:hAnsi="Arial" w:cs="Arial"/>
          <w:sz w:val="16"/>
          <w:szCs w:val="16"/>
        </w:rPr>
        <w:t xml:space="preserve"> OU </w:t>
      </w:r>
      <w:r>
        <w:rPr>
          <w:rFonts w:ascii="Arial" w:hAnsi="Arial" w:cs="Arial"/>
          <w:sz w:val="16"/>
          <w:szCs w:val="16"/>
        </w:rPr>
        <w:t>«</w:t>
      </w:r>
      <w:r w:rsidRPr="00CD6143">
        <w:rPr>
          <w:rFonts w:ascii="Arial" w:hAnsi="Arial" w:cs="Arial"/>
          <w:sz w:val="16"/>
          <w:szCs w:val="16"/>
        </w:rPr>
        <w:t xml:space="preserve">PARCEIROS </w:t>
      </w:r>
      <w:r>
        <w:rPr>
          <w:rFonts w:ascii="Arial" w:hAnsi="Arial" w:cs="Arial"/>
          <w:sz w:val="16"/>
          <w:szCs w:val="16"/>
        </w:rPr>
        <w:t xml:space="preserve">DE PROJETO» </w:t>
      </w:r>
      <w:r w:rsidRPr="00CD6143">
        <w:rPr>
          <w:rFonts w:ascii="Arial" w:hAnsi="Arial" w:cs="Arial"/>
          <w:sz w:val="16"/>
          <w:szCs w:val="16"/>
        </w:rPr>
        <w:t>ESTABELECIDOS EM PORTUGAL</w:t>
      </w:r>
    </w:p>
    <w:p w:rsidR="00913769" w:rsidRPr="00BE6AE5" w:rsidRDefault="00913769" w:rsidP="00913769">
      <w:pPr>
        <w:spacing w:after="0" w:line="336" w:lineRule="atLeast"/>
        <w:jc w:val="both"/>
        <w:rPr>
          <w:rFonts w:ascii="Arial" w:eastAsia="Times New Roman" w:hAnsi="Arial" w:cs="Arial"/>
          <w:color w:val="333333"/>
          <w:lang w:eastAsia="pt-PT"/>
        </w:rPr>
      </w:pPr>
      <w:r w:rsidRPr="00BE6AE5">
        <w:rPr>
          <w:rFonts w:ascii="Arial" w:eastAsia="Times New Roman" w:hAnsi="Arial" w:cs="Arial"/>
          <w:color w:val="333333"/>
          <w:lang w:eastAsia="pt-PT"/>
        </w:rPr>
        <w:t>[</w:t>
      </w:r>
      <w:r w:rsidRPr="00BE6AE5">
        <w:rPr>
          <w:rFonts w:ascii="Arial" w:eastAsia="Times New Roman" w:hAnsi="Arial" w:cs="Arial"/>
          <w:highlight w:val="yellow"/>
          <w:lang w:eastAsia="pt-PT"/>
        </w:rPr>
        <w:t>Nome completo do representante legal da entidade candidata</w:t>
      </w:r>
      <w:r w:rsidRPr="00BE6AE5">
        <w:rPr>
          <w:rFonts w:ascii="Arial" w:eastAsia="Times New Roman" w:hAnsi="Arial" w:cs="Arial"/>
          <w:color w:val="333333"/>
          <w:lang w:eastAsia="pt-PT"/>
        </w:rPr>
        <w:t>], [</w:t>
      </w:r>
      <w:r w:rsidRPr="00BE6AE5">
        <w:rPr>
          <w:rFonts w:ascii="Arial" w:eastAsia="Times New Roman" w:hAnsi="Arial" w:cs="Arial"/>
          <w:highlight w:val="yellow"/>
          <w:lang w:eastAsia="pt-PT"/>
        </w:rPr>
        <w:t>respetivo número de documento de identificação</w:t>
      </w:r>
      <w:r w:rsidRPr="00BE6AE5">
        <w:rPr>
          <w:rFonts w:ascii="Arial" w:eastAsia="Times New Roman" w:hAnsi="Arial" w:cs="Arial"/>
          <w:color w:val="333333"/>
          <w:lang w:eastAsia="pt-PT"/>
        </w:rPr>
        <w:t>], [</w:t>
      </w:r>
      <w:r w:rsidRPr="00BE6AE5">
        <w:rPr>
          <w:rFonts w:ascii="Arial" w:eastAsia="Times New Roman" w:hAnsi="Arial" w:cs="Arial"/>
          <w:highlight w:val="yellow"/>
          <w:lang w:eastAsia="pt-PT"/>
        </w:rPr>
        <w:t>respetiva morada</w:t>
      </w:r>
      <w:r w:rsidR="004C3704" w:rsidRPr="00BE6AE5">
        <w:rPr>
          <w:rFonts w:ascii="Arial" w:eastAsia="Times New Roman" w:hAnsi="Arial" w:cs="Arial"/>
          <w:highlight w:val="yellow"/>
          <w:lang w:eastAsia="pt-PT"/>
        </w:rPr>
        <w:t xml:space="preserve"> e código Postal</w:t>
      </w:r>
      <w:r w:rsidRPr="00BE6AE5">
        <w:rPr>
          <w:rFonts w:ascii="Arial" w:eastAsia="Times New Roman" w:hAnsi="Arial" w:cs="Arial"/>
          <w:color w:val="333333"/>
          <w:lang w:eastAsia="pt-PT"/>
        </w:rPr>
        <w:t>], na qualidade de representante legal d</w:t>
      </w:r>
      <w:r w:rsidR="004C3704" w:rsidRPr="00BE6AE5">
        <w:rPr>
          <w:rFonts w:ascii="Arial" w:eastAsia="Times New Roman" w:hAnsi="Arial" w:cs="Arial"/>
          <w:color w:val="333333"/>
          <w:lang w:eastAsia="pt-PT"/>
        </w:rPr>
        <w:t>a entidade candidata</w:t>
      </w:r>
      <w:r w:rsidRPr="00BE6AE5">
        <w:rPr>
          <w:rFonts w:ascii="Arial" w:eastAsia="Times New Roman" w:hAnsi="Arial" w:cs="Arial"/>
          <w:color w:val="333333"/>
          <w:lang w:eastAsia="pt-PT"/>
        </w:rPr>
        <w:t xml:space="preserve"> [</w:t>
      </w:r>
      <w:r w:rsidRPr="00BE6AE5">
        <w:rPr>
          <w:rFonts w:ascii="Arial" w:eastAsia="Times New Roman" w:hAnsi="Arial" w:cs="Arial"/>
          <w:highlight w:val="yellow"/>
          <w:lang w:eastAsia="pt-PT"/>
        </w:rPr>
        <w:t>entidade candidata representada</w:t>
      </w:r>
      <w:r w:rsidRPr="00BE6AE5">
        <w:rPr>
          <w:rFonts w:ascii="Arial" w:eastAsia="Times New Roman" w:hAnsi="Arial" w:cs="Arial"/>
          <w:color w:val="333333"/>
          <w:lang w:eastAsia="pt-PT"/>
        </w:rPr>
        <w:t>], [</w:t>
      </w:r>
      <w:r w:rsidRPr="00BE6AE5">
        <w:rPr>
          <w:rFonts w:ascii="Arial" w:eastAsia="Times New Roman" w:hAnsi="Arial" w:cs="Arial"/>
          <w:highlight w:val="yellow"/>
          <w:lang w:eastAsia="pt-PT"/>
        </w:rPr>
        <w:t>respetivo número de identificação fiscal</w:t>
      </w:r>
      <w:r w:rsidRPr="00BE6AE5">
        <w:rPr>
          <w:rFonts w:ascii="Arial" w:eastAsia="Times New Roman" w:hAnsi="Arial" w:cs="Arial"/>
          <w:color w:val="333333"/>
          <w:lang w:eastAsia="pt-PT"/>
        </w:rPr>
        <w:t>], [</w:t>
      </w:r>
      <w:r w:rsidR="004C3704" w:rsidRPr="00BE6AE5">
        <w:rPr>
          <w:rFonts w:ascii="Arial" w:eastAsia="Times New Roman" w:hAnsi="Arial" w:cs="Arial"/>
          <w:highlight w:val="yellow"/>
          <w:lang w:eastAsia="pt-PT"/>
        </w:rPr>
        <w:t>morada e código postal da sede</w:t>
      </w:r>
      <w:r w:rsidRPr="00BE6AE5">
        <w:rPr>
          <w:rFonts w:ascii="Arial" w:eastAsia="Times New Roman" w:hAnsi="Arial" w:cs="Arial"/>
          <w:color w:val="333333"/>
          <w:lang w:eastAsia="pt-PT"/>
        </w:rPr>
        <w:t xml:space="preserve">], </w:t>
      </w:r>
      <w:r w:rsidRPr="00BE6AE5">
        <w:rPr>
          <w:rFonts w:ascii="Arial" w:hAnsi="Arial" w:cs="Arial"/>
        </w:rPr>
        <w:t xml:space="preserve">tendo tomado inteiro e perfeito conhecimento do </w:t>
      </w:r>
      <w:r w:rsidRPr="00BE6AE5">
        <w:rPr>
          <w:rFonts w:ascii="Arial" w:hAnsi="Arial" w:cs="Arial"/>
          <w:b/>
        </w:rPr>
        <w:t xml:space="preserve">Aviso #2 do Programa Cultura, </w:t>
      </w:r>
      <w:r w:rsidR="00995AEA" w:rsidRPr="00BE6AE5">
        <w:rPr>
          <w:rFonts w:ascii="Arial" w:hAnsi="Arial" w:cs="Arial"/>
          <w:b/>
        </w:rPr>
        <w:t>«</w:t>
      </w:r>
      <w:r w:rsidRPr="00BE6AE5">
        <w:rPr>
          <w:rFonts w:ascii="Arial" w:hAnsi="Arial" w:cs="Arial"/>
          <w:b/>
        </w:rPr>
        <w:t>Connecting Dots – Mobilidade Artístic</w:t>
      </w:r>
      <w:r w:rsidR="00273EF3" w:rsidRPr="00BE6AE5">
        <w:rPr>
          <w:rFonts w:ascii="Arial" w:hAnsi="Arial" w:cs="Arial"/>
          <w:b/>
        </w:rPr>
        <w:t>a e Desenvolvimento de Públicos</w:t>
      </w:r>
      <w:r w:rsidR="00995AEA" w:rsidRPr="00BE6AE5">
        <w:rPr>
          <w:rFonts w:ascii="Arial" w:hAnsi="Arial" w:cs="Arial"/>
          <w:b/>
        </w:rPr>
        <w:t>»</w:t>
      </w:r>
      <w:r w:rsidR="00273EF3" w:rsidRPr="00BE6AE5">
        <w:rPr>
          <w:rFonts w:ascii="Arial" w:hAnsi="Arial" w:cs="Arial"/>
        </w:rPr>
        <w:t xml:space="preserve">, </w:t>
      </w:r>
      <w:r w:rsidR="00572B3A" w:rsidRPr="00BE6AE5">
        <w:rPr>
          <w:rFonts w:ascii="Arial" w:hAnsi="Arial" w:cs="Arial"/>
        </w:rPr>
        <w:t xml:space="preserve">publicado no âmbito do </w:t>
      </w:r>
      <w:r w:rsidRPr="00BE6AE5">
        <w:rPr>
          <w:rFonts w:ascii="Arial" w:hAnsi="Arial" w:cs="Arial"/>
        </w:rPr>
        <w:t>Mecanismo Financeiro do Espaço Económico Europeu/EEA Grants 2014-2021, no dia 05 de setembro de 2019</w:t>
      </w:r>
      <w:r w:rsidRPr="00BE6AE5">
        <w:rPr>
          <w:rFonts w:ascii="Arial" w:eastAsia="Times New Roman" w:hAnsi="Arial" w:cs="Arial"/>
          <w:color w:val="333333"/>
          <w:lang w:eastAsia="pt-PT"/>
        </w:rPr>
        <w:t>, declara, sob compromisso de honra, que a sua representada:</w:t>
      </w:r>
    </w:p>
    <w:p w:rsidR="0070152D" w:rsidRPr="00BE6AE5" w:rsidRDefault="0070152D">
      <w:pPr>
        <w:rPr>
          <w:rFonts w:ascii="Arial" w:hAnsi="Arial" w:cs="Arial"/>
        </w:rPr>
      </w:pPr>
    </w:p>
    <w:p w:rsidR="0070152D" w:rsidRPr="00BE6AE5" w:rsidRDefault="0070152D" w:rsidP="0070152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E6AE5">
        <w:rPr>
          <w:rFonts w:ascii="Arial" w:hAnsi="Arial" w:cs="Arial"/>
        </w:rPr>
        <w:t>Aprova a submissão da presente candidatura e tem pleno conhecimento das informações nela constantes;</w:t>
      </w:r>
    </w:p>
    <w:p w:rsidR="0070152D" w:rsidRPr="00BE6AE5" w:rsidRDefault="0070152D" w:rsidP="0091376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E6AE5">
        <w:rPr>
          <w:rFonts w:ascii="Arial" w:hAnsi="Arial" w:cs="Arial"/>
        </w:rPr>
        <w:t>T</w:t>
      </w:r>
      <w:r w:rsidR="00457049" w:rsidRPr="00BE6AE5">
        <w:rPr>
          <w:rFonts w:ascii="Arial" w:hAnsi="Arial" w:cs="Arial"/>
        </w:rPr>
        <w:t xml:space="preserve">em conhecimento </w:t>
      </w:r>
      <w:r w:rsidRPr="00BE6AE5">
        <w:rPr>
          <w:rFonts w:ascii="Arial" w:hAnsi="Arial" w:cs="Arial"/>
        </w:rPr>
        <w:t xml:space="preserve">do Regulamento, do Manual </w:t>
      </w:r>
      <w:r w:rsidR="00913769" w:rsidRPr="00BE6AE5">
        <w:rPr>
          <w:rFonts w:ascii="Arial" w:hAnsi="Arial" w:cs="Arial"/>
        </w:rPr>
        <w:t xml:space="preserve">do </w:t>
      </w:r>
      <w:r w:rsidRPr="00BE6AE5">
        <w:rPr>
          <w:rFonts w:ascii="Arial" w:hAnsi="Arial" w:cs="Arial"/>
        </w:rPr>
        <w:t xml:space="preserve">Promotor </w:t>
      </w:r>
      <w:r w:rsidR="00913769" w:rsidRPr="00BE6AE5">
        <w:rPr>
          <w:rFonts w:ascii="Arial" w:hAnsi="Arial" w:cs="Arial"/>
        </w:rPr>
        <w:t>e do Aviso #2</w:t>
      </w:r>
      <w:r w:rsidR="00273EF3" w:rsidRPr="00BE6AE5">
        <w:rPr>
          <w:rFonts w:ascii="Arial" w:hAnsi="Arial" w:cs="Arial"/>
        </w:rPr>
        <w:t>,</w:t>
      </w:r>
      <w:r w:rsidRPr="00BE6AE5">
        <w:rPr>
          <w:rFonts w:ascii="Arial" w:hAnsi="Arial" w:cs="Arial"/>
        </w:rPr>
        <w:t xml:space="preserve"> </w:t>
      </w:r>
      <w:r w:rsidR="00995AEA" w:rsidRPr="00BE6AE5">
        <w:rPr>
          <w:rFonts w:ascii="Arial" w:hAnsi="Arial" w:cs="Arial"/>
        </w:rPr>
        <w:t>do Programa Cultura</w:t>
      </w:r>
      <w:r w:rsidR="00913769" w:rsidRPr="00BE6AE5">
        <w:rPr>
          <w:rFonts w:ascii="Arial" w:hAnsi="Arial" w:cs="Arial"/>
        </w:rPr>
        <w:t xml:space="preserve">, </w:t>
      </w:r>
      <w:r w:rsidRPr="00BE6AE5">
        <w:rPr>
          <w:rFonts w:ascii="Arial" w:hAnsi="Arial" w:cs="Arial"/>
        </w:rPr>
        <w:t>em particular das regras de elegibilidade que lhe são aplicáveis;</w:t>
      </w:r>
    </w:p>
    <w:p w:rsidR="0070152D" w:rsidRPr="00BE6AE5" w:rsidRDefault="0070152D" w:rsidP="0070152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E6AE5">
        <w:rPr>
          <w:rFonts w:ascii="Arial" w:hAnsi="Arial" w:cs="Arial"/>
        </w:rPr>
        <w:t>Compromete-se a implementar o projeto de acordo com o previsto na candidatura, caso esta venha a ser aprovada;</w:t>
      </w:r>
    </w:p>
    <w:p w:rsidR="00382DA8" w:rsidRPr="00BE6AE5" w:rsidRDefault="00382DA8" w:rsidP="00B35A7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E6AE5">
        <w:rPr>
          <w:rFonts w:ascii="Arial" w:hAnsi="Arial" w:cs="Arial"/>
        </w:rPr>
        <w:t>Possui ou compromete-se a obter as licenças e demais requisitos exigidos para o exercício da atividade (por exemplo, Registo de promotor de espetáculos de natureza artística ou, para instalações, Licença de recinto de espetáculos de natureza artística, pedido de vistoria à IGAC, autorizações camarárias ou outras);</w:t>
      </w:r>
    </w:p>
    <w:p w:rsidR="00382DA8" w:rsidRPr="00BE6AE5" w:rsidRDefault="00382DA8" w:rsidP="00B35A7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E6AE5">
        <w:rPr>
          <w:rFonts w:ascii="Arial" w:hAnsi="Arial" w:cs="Arial"/>
        </w:rPr>
        <w:t xml:space="preserve">Possui ou compromete-se a obter </w:t>
      </w:r>
      <w:r w:rsidR="00B35A7F" w:rsidRPr="00BE6AE5">
        <w:rPr>
          <w:rFonts w:ascii="Arial" w:hAnsi="Arial" w:cs="Arial"/>
        </w:rPr>
        <w:t xml:space="preserve">as autorizações </w:t>
      </w:r>
      <w:r w:rsidRPr="00BE6AE5">
        <w:rPr>
          <w:rFonts w:ascii="Arial" w:hAnsi="Arial" w:cs="Arial"/>
        </w:rPr>
        <w:t>relativ</w:t>
      </w:r>
      <w:r w:rsidR="00B35A7F" w:rsidRPr="00BE6AE5">
        <w:rPr>
          <w:rFonts w:ascii="Arial" w:hAnsi="Arial" w:cs="Arial"/>
        </w:rPr>
        <w:t>as</w:t>
      </w:r>
      <w:r w:rsidRPr="00BE6AE5">
        <w:rPr>
          <w:rFonts w:ascii="Arial" w:hAnsi="Arial" w:cs="Arial"/>
        </w:rPr>
        <w:t xml:space="preserve"> às obras que impliquem direitos de autor e direitos conexos, para as atividades constantes do contrato;</w:t>
      </w:r>
    </w:p>
    <w:p w:rsidR="00E019EC" w:rsidRPr="00BE6AE5" w:rsidRDefault="00E019EC" w:rsidP="00E019E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E6AE5">
        <w:rPr>
          <w:rFonts w:ascii="Arial" w:hAnsi="Arial" w:cs="Arial"/>
        </w:rPr>
        <w:t>Compromete-se, caso tenha indicado despesas elegíveis no projeto relacionadas com a prestação de trabalho em regime de voluntariado, com o cumprimento integral do regime jurídico aplicável ao voluntariado;</w:t>
      </w:r>
    </w:p>
    <w:p w:rsidR="0070152D" w:rsidRPr="00BE6AE5" w:rsidRDefault="0070152D" w:rsidP="0070152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E6AE5">
        <w:rPr>
          <w:rFonts w:ascii="Arial" w:hAnsi="Arial" w:cs="Arial"/>
        </w:rPr>
        <w:t xml:space="preserve">Não solicitou, nem irá solicitar a outra entidade ou programa </w:t>
      </w:r>
      <w:r w:rsidR="00D457E2" w:rsidRPr="00BE6AE5">
        <w:rPr>
          <w:rFonts w:ascii="Arial" w:hAnsi="Arial" w:cs="Arial"/>
        </w:rPr>
        <w:t xml:space="preserve">de </w:t>
      </w:r>
      <w:r w:rsidRPr="00BE6AE5">
        <w:rPr>
          <w:rFonts w:ascii="Arial" w:hAnsi="Arial" w:cs="Arial"/>
        </w:rPr>
        <w:t>financiamento</w:t>
      </w:r>
      <w:r w:rsidR="005C41A3" w:rsidRPr="00BE6AE5">
        <w:rPr>
          <w:rFonts w:ascii="Arial" w:hAnsi="Arial" w:cs="Arial"/>
        </w:rPr>
        <w:t>, nem de outro modo se verifica duplicação de financiamento,</w:t>
      </w:r>
      <w:r w:rsidRPr="00BE6AE5">
        <w:rPr>
          <w:rFonts w:ascii="Arial" w:hAnsi="Arial" w:cs="Arial"/>
        </w:rPr>
        <w:t xml:space="preserve"> para os mesmos custos constantes desta candidatura;</w:t>
      </w:r>
    </w:p>
    <w:p w:rsidR="004A2A8E" w:rsidRPr="00BE6AE5" w:rsidRDefault="004A2A8E" w:rsidP="004A2A8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E6AE5">
        <w:rPr>
          <w:rFonts w:ascii="Arial" w:hAnsi="Arial" w:cs="Arial"/>
        </w:rPr>
        <w:t xml:space="preserve">Adota para execução do projeto </w:t>
      </w:r>
      <w:r w:rsidR="00E93F10" w:rsidRPr="00BE6AE5">
        <w:rPr>
          <w:rFonts w:ascii="Arial" w:hAnsi="Arial" w:cs="Arial"/>
        </w:rPr>
        <w:t>o</w:t>
      </w:r>
      <w:r w:rsidRPr="00BE6AE5">
        <w:rPr>
          <w:rFonts w:ascii="Arial" w:hAnsi="Arial" w:cs="Arial"/>
        </w:rPr>
        <w:t xml:space="preserve"> seguinte</w:t>
      </w:r>
      <w:r w:rsidR="00E93F10" w:rsidRPr="00BE6AE5">
        <w:rPr>
          <w:rFonts w:ascii="Arial" w:hAnsi="Arial" w:cs="Arial"/>
        </w:rPr>
        <w:t xml:space="preserve"> </w:t>
      </w:r>
      <w:r w:rsidRPr="00BE6AE5">
        <w:rPr>
          <w:rFonts w:ascii="Arial" w:hAnsi="Arial" w:cs="Arial"/>
        </w:rPr>
        <w:t xml:space="preserve">método do cálculo dos custos diretos elegíveis com os recursos humanos </w:t>
      </w:r>
      <w:r w:rsidR="00D457E2" w:rsidRPr="00BE6AE5">
        <w:rPr>
          <w:rFonts w:ascii="Arial" w:hAnsi="Arial" w:cs="Arial"/>
        </w:rPr>
        <w:t>[</w:t>
      </w:r>
      <w:r w:rsidRPr="00BE6AE5">
        <w:rPr>
          <w:rFonts w:ascii="Arial" w:eastAsia="Times New Roman" w:hAnsi="Arial" w:cs="Arial"/>
          <w:highlight w:val="yellow"/>
          <w:lang w:eastAsia="pt-PT"/>
        </w:rPr>
        <w:t>eliminar a opção não aplicável</w:t>
      </w:r>
      <w:r w:rsidR="00D457E2" w:rsidRPr="00BE6AE5">
        <w:rPr>
          <w:rFonts w:ascii="Arial" w:hAnsi="Arial" w:cs="Arial"/>
        </w:rPr>
        <w:t>]</w:t>
      </w:r>
      <w:r w:rsidRPr="00BE6AE5">
        <w:rPr>
          <w:rFonts w:ascii="Arial" w:hAnsi="Arial" w:cs="Arial"/>
        </w:rPr>
        <w:t>:</w:t>
      </w:r>
      <w:r w:rsidR="00D457E2" w:rsidRPr="00BE6AE5">
        <w:rPr>
          <w:rFonts w:ascii="Arial" w:hAnsi="Arial" w:cs="Arial"/>
        </w:rPr>
        <w:t xml:space="preserve"> </w:t>
      </w:r>
    </w:p>
    <w:p w:rsidR="004A2A8E" w:rsidRPr="00BE6AE5" w:rsidRDefault="00702B13" w:rsidP="002E04F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</w:rPr>
      </w:pPr>
      <w:r w:rsidRPr="00BE6AE5">
        <w:rPr>
          <w:rFonts w:ascii="Arial" w:hAnsi="Arial" w:cs="Arial"/>
        </w:rPr>
        <w:t>I</w:t>
      </w:r>
      <w:r w:rsidR="00D457E2" w:rsidRPr="00BE6AE5">
        <w:rPr>
          <w:rFonts w:ascii="Arial" w:hAnsi="Arial" w:cs="Arial"/>
        </w:rPr>
        <w:t xml:space="preserve">. </w:t>
      </w:r>
      <w:r w:rsidR="00D457E2" w:rsidRPr="00BE6AE5">
        <w:rPr>
          <w:rFonts w:ascii="Arial" w:eastAsia="Times New Roman" w:hAnsi="Arial" w:cs="Arial"/>
          <w:lang w:eastAsia="pt-PT"/>
        </w:rPr>
        <w:t>M</w:t>
      </w:r>
      <w:r w:rsidR="004A2A8E" w:rsidRPr="00BE6AE5">
        <w:rPr>
          <w:rFonts w:ascii="Arial" w:eastAsia="Times New Roman" w:hAnsi="Arial" w:cs="Arial"/>
          <w:lang w:eastAsia="pt-PT"/>
        </w:rPr>
        <w:t>étodo dos custos reais</w:t>
      </w:r>
      <w:r w:rsidR="004A2A8E" w:rsidRPr="00BE6AE5">
        <w:rPr>
          <w:rFonts w:ascii="Arial" w:hAnsi="Arial" w:cs="Arial"/>
        </w:rPr>
        <w:t>;</w:t>
      </w:r>
    </w:p>
    <w:p w:rsidR="004A2A8E" w:rsidRPr="00BE6AE5" w:rsidRDefault="00702B13" w:rsidP="002E04F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</w:rPr>
      </w:pPr>
      <w:r w:rsidRPr="00BE6AE5">
        <w:rPr>
          <w:rFonts w:ascii="Arial" w:hAnsi="Arial" w:cs="Arial"/>
        </w:rPr>
        <w:lastRenderedPageBreak/>
        <w:t>II</w:t>
      </w:r>
      <w:r w:rsidR="00D457E2" w:rsidRPr="00BE6AE5">
        <w:rPr>
          <w:rFonts w:ascii="Arial" w:hAnsi="Arial" w:cs="Arial"/>
        </w:rPr>
        <w:t>. M</w:t>
      </w:r>
      <w:r w:rsidR="004A2A8E" w:rsidRPr="00BE6AE5">
        <w:rPr>
          <w:rFonts w:ascii="Arial" w:eastAsia="Times New Roman" w:hAnsi="Arial" w:cs="Arial"/>
          <w:lang w:eastAsia="pt-PT"/>
        </w:rPr>
        <w:t>étodo estabelecido no n.º 2 do artigo 68.º-A do Regulamento (UE) n.º 1303/2013 do Parlamento Europeu e do Conselho, de 17 de dezembro de 2013, (versão consolidada de 18-07-2020)</w:t>
      </w:r>
      <w:r w:rsidR="002E04F8" w:rsidRPr="00BE6AE5">
        <w:rPr>
          <w:rFonts w:ascii="Arial" w:hAnsi="Arial" w:cs="Arial"/>
        </w:rPr>
        <w:t>;</w:t>
      </w:r>
    </w:p>
    <w:p w:rsidR="004A2A8E" w:rsidRPr="00BE6AE5" w:rsidRDefault="00E93F10" w:rsidP="00D457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E6AE5">
        <w:rPr>
          <w:rFonts w:ascii="Arial" w:hAnsi="Arial" w:cs="Arial"/>
        </w:rPr>
        <w:t>Adota</w:t>
      </w:r>
      <w:r w:rsidR="004A5488" w:rsidRPr="00BE6AE5">
        <w:rPr>
          <w:rFonts w:ascii="Arial" w:hAnsi="Arial" w:cs="Arial"/>
        </w:rPr>
        <w:t>,</w:t>
      </w:r>
      <w:r w:rsidRPr="00BE6AE5">
        <w:rPr>
          <w:rFonts w:ascii="Arial" w:hAnsi="Arial" w:cs="Arial"/>
        </w:rPr>
        <w:t xml:space="preserve"> para execução do projeto</w:t>
      </w:r>
      <w:r w:rsidR="004A5488" w:rsidRPr="00BE6AE5">
        <w:rPr>
          <w:rFonts w:ascii="Arial" w:hAnsi="Arial" w:cs="Arial"/>
        </w:rPr>
        <w:t>,</w:t>
      </w:r>
      <w:r w:rsidRPr="00BE6AE5">
        <w:rPr>
          <w:rFonts w:ascii="Arial" w:hAnsi="Arial" w:cs="Arial"/>
        </w:rPr>
        <w:t xml:space="preserve"> o seguinte</w:t>
      </w:r>
      <w:r w:rsidR="004A2A8E" w:rsidRPr="00BE6AE5">
        <w:rPr>
          <w:rFonts w:ascii="Arial" w:hAnsi="Arial" w:cs="Arial"/>
        </w:rPr>
        <w:t xml:space="preserve"> método de cálculo dos custos indiretos elegíveis</w:t>
      </w:r>
      <w:r w:rsidRPr="00BE6AE5">
        <w:rPr>
          <w:rFonts w:ascii="Arial" w:hAnsi="Arial" w:cs="Arial"/>
        </w:rPr>
        <w:t xml:space="preserve"> </w:t>
      </w:r>
      <w:r w:rsidR="00D457E2" w:rsidRPr="00BE6AE5">
        <w:rPr>
          <w:rFonts w:ascii="Arial" w:hAnsi="Arial" w:cs="Arial"/>
        </w:rPr>
        <w:t>[</w:t>
      </w:r>
      <w:r w:rsidRPr="00BE6AE5">
        <w:rPr>
          <w:rFonts w:ascii="Arial" w:eastAsia="Times New Roman" w:hAnsi="Arial" w:cs="Arial"/>
          <w:highlight w:val="yellow"/>
          <w:lang w:eastAsia="pt-PT"/>
        </w:rPr>
        <w:t>eliminar a</w:t>
      </w:r>
      <w:r w:rsidR="004A5488" w:rsidRPr="00BE6AE5">
        <w:rPr>
          <w:rFonts w:ascii="Arial" w:eastAsia="Times New Roman" w:hAnsi="Arial" w:cs="Arial"/>
          <w:highlight w:val="yellow"/>
          <w:lang w:eastAsia="pt-PT"/>
        </w:rPr>
        <w:t>s opções não aplicáveis</w:t>
      </w:r>
      <w:r w:rsidR="00D457E2" w:rsidRPr="00BE6AE5">
        <w:rPr>
          <w:rFonts w:ascii="Arial" w:hAnsi="Arial" w:cs="Arial"/>
        </w:rPr>
        <w:t>]</w:t>
      </w:r>
      <w:r w:rsidR="004A5488" w:rsidRPr="00BE6AE5">
        <w:rPr>
          <w:rFonts w:ascii="Arial" w:hAnsi="Arial" w:cs="Arial"/>
        </w:rPr>
        <w:t>, de acordo com a secção 12.3 do Aviso #2</w:t>
      </w:r>
      <w:r w:rsidRPr="00BE6AE5">
        <w:rPr>
          <w:rFonts w:ascii="Arial" w:hAnsi="Arial" w:cs="Arial"/>
        </w:rPr>
        <w:t>:</w:t>
      </w:r>
    </w:p>
    <w:p w:rsidR="004A5488" w:rsidRPr="00BE6AE5" w:rsidRDefault="00702B13" w:rsidP="002E04F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Times New Roman" w:hAnsi="Arial" w:cs="Arial"/>
          <w:lang w:eastAsia="pt-PT"/>
        </w:rPr>
      </w:pPr>
      <w:r w:rsidRPr="00BE6AE5">
        <w:rPr>
          <w:rFonts w:ascii="Arial" w:eastAsia="Times New Roman" w:hAnsi="Arial" w:cs="Arial"/>
          <w:lang w:eastAsia="pt-PT"/>
        </w:rPr>
        <w:t>I</w:t>
      </w:r>
      <w:r w:rsidR="006354E8" w:rsidRPr="00BE6AE5">
        <w:rPr>
          <w:rFonts w:ascii="Arial" w:eastAsia="Times New Roman" w:hAnsi="Arial" w:cs="Arial"/>
          <w:lang w:eastAsia="pt-PT"/>
        </w:rPr>
        <w:t xml:space="preserve">. </w:t>
      </w:r>
      <w:r w:rsidR="004A5488" w:rsidRPr="00BE6AE5">
        <w:rPr>
          <w:rFonts w:ascii="Arial" w:eastAsia="Times New Roman" w:hAnsi="Arial" w:cs="Arial"/>
          <w:lang w:eastAsia="pt-PT"/>
        </w:rPr>
        <w:t>Com base nas despesas indiretas reais para os promotores e parceiros do projeto desde que estes possuam um sistema de contabilidade analítica para identificar os seus custos indiretos;</w:t>
      </w:r>
    </w:p>
    <w:p w:rsidR="004A5488" w:rsidRPr="00BE6AE5" w:rsidRDefault="00702B13" w:rsidP="002E04F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Times New Roman" w:hAnsi="Arial" w:cs="Arial"/>
          <w:lang w:eastAsia="pt-PT"/>
        </w:rPr>
      </w:pPr>
      <w:r w:rsidRPr="00BE6AE5">
        <w:rPr>
          <w:rFonts w:ascii="Arial" w:eastAsia="Times New Roman" w:hAnsi="Arial" w:cs="Arial"/>
          <w:lang w:eastAsia="pt-PT"/>
        </w:rPr>
        <w:t>II</w:t>
      </w:r>
      <w:r w:rsidR="006354E8" w:rsidRPr="00BE6AE5">
        <w:rPr>
          <w:rFonts w:ascii="Arial" w:eastAsia="Times New Roman" w:hAnsi="Arial" w:cs="Arial"/>
          <w:lang w:eastAsia="pt-PT"/>
        </w:rPr>
        <w:t xml:space="preserve">. </w:t>
      </w:r>
      <w:r w:rsidR="004A5488" w:rsidRPr="00BE6AE5">
        <w:rPr>
          <w:rFonts w:ascii="Arial" w:eastAsia="Times New Roman" w:hAnsi="Arial" w:cs="Arial"/>
          <w:lang w:eastAsia="pt-PT"/>
        </w:rPr>
        <w:t>Uma taxa fixa até 25% do total das despesas diretas elegíveis, excluindo as despesas diretas elegíveis para subcontratação e os custos dos recursos disponibilizados por terceiros que não sejam utilizados nas instalações do promotor ou dos parceiros de projeto - a aplicação deste método está sujeita ao cálculo da taxa com base num método de cálculo justo, equitativo e verificável ou a um método aplicado ao abrigo de esquemas para subvenções, financiadas inteiramente pelos Países Doadores em projetos semelhantes;</w:t>
      </w:r>
    </w:p>
    <w:p w:rsidR="004A5488" w:rsidRPr="00BE6AE5" w:rsidRDefault="00702B13" w:rsidP="002E04F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Times New Roman" w:hAnsi="Arial" w:cs="Arial"/>
          <w:lang w:eastAsia="pt-PT"/>
        </w:rPr>
      </w:pPr>
      <w:r w:rsidRPr="00BE6AE5">
        <w:rPr>
          <w:rFonts w:ascii="Arial" w:eastAsia="Times New Roman" w:hAnsi="Arial" w:cs="Arial"/>
          <w:lang w:eastAsia="pt-PT"/>
        </w:rPr>
        <w:t>III</w:t>
      </w:r>
      <w:r w:rsidR="006354E8" w:rsidRPr="00BE6AE5">
        <w:rPr>
          <w:rFonts w:ascii="Arial" w:eastAsia="Times New Roman" w:hAnsi="Arial" w:cs="Arial"/>
          <w:lang w:eastAsia="pt-PT"/>
        </w:rPr>
        <w:t xml:space="preserve">. </w:t>
      </w:r>
      <w:r w:rsidR="004A5488" w:rsidRPr="00BE6AE5">
        <w:rPr>
          <w:rFonts w:ascii="Arial" w:eastAsia="Times New Roman" w:hAnsi="Arial" w:cs="Arial"/>
          <w:lang w:eastAsia="pt-PT"/>
        </w:rPr>
        <w:t xml:space="preserve">Uma taxa fixa de até 15% das despesas diretas com o pessoal elegível, sem que haja necessidade de o Parceiro do Programa efetuar um cálculo para determinar a taxa aplicável; </w:t>
      </w:r>
    </w:p>
    <w:p w:rsidR="006354E8" w:rsidRPr="00BE6AE5" w:rsidRDefault="00702B13" w:rsidP="006354E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Times New Roman" w:hAnsi="Arial" w:cs="Arial"/>
          <w:lang w:eastAsia="pt-PT"/>
        </w:rPr>
      </w:pPr>
      <w:r w:rsidRPr="00BE6AE5">
        <w:rPr>
          <w:rFonts w:ascii="Arial" w:eastAsia="Times New Roman" w:hAnsi="Arial" w:cs="Arial"/>
          <w:lang w:eastAsia="pt-PT"/>
        </w:rPr>
        <w:t>IV</w:t>
      </w:r>
      <w:r w:rsidR="006354E8" w:rsidRPr="00BE6AE5">
        <w:rPr>
          <w:rFonts w:ascii="Arial" w:eastAsia="Times New Roman" w:hAnsi="Arial" w:cs="Arial"/>
          <w:lang w:eastAsia="pt-PT"/>
        </w:rPr>
        <w:t xml:space="preserve">. </w:t>
      </w:r>
      <w:r w:rsidR="004A5488" w:rsidRPr="00BE6AE5">
        <w:rPr>
          <w:rFonts w:ascii="Arial" w:eastAsia="Times New Roman" w:hAnsi="Arial" w:cs="Arial"/>
          <w:lang w:eastAsia="pt-PT"/>
        </w:rPr>
        <w:t>Uma taxa fixa aplicada aos custos diretos elegíveis, com base nos métodos existentes e nas taxas correspondentes aplicáveis nas políticas da União Europeia para tipos de projetos semelhantes</w:t>
      </w:r>
      <w:r w:rsidR="002E04F8" w:rsidRPr="00BE6AE5">
        <w:rPr>
          <w:rFonts w:ascii="Arial" w:eastAsia="Times New Roman" w:hAnsi="Arial" w:cs="Arial"/>
          <w:lang w:eastAsia="pt-PT"/>
        </w:rPr>
        <w:t>;</w:t>
      </w:r>
    </w:p>
    <w:p w:rsidR="006354E8" w:rsidRPr="00BE6AE5" w:rsidRDefault="00702B13" w:rsidP="006354E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Times New Roman" w:hAnsi="Arial" w:cs="Arial"/>
          <w:lang w:eastAsia="pt-PT"/>
        </w:rPr>
      </w:pPr>
      <w:r w:rsidRPr="00BE6AE5">
        <w:rPr>
          <w:rFonts w:ascii="Arial" w:eastAsia="Times New Roman" w:hAnsi="Arial" w:cs="Arial"/>
          <w:lang w:eastAsia="pt-PT"/>
        </w:rPr>
        <w:t>V</w:t>
      </w:r>
      <w:r w:rsidR="006354E8" w:rsidRPr="00BE6AE5">
        <w:rPr>
          <w:rFonts w:ascii="Arial" w:eastAsia="Times New Roman" w:hAnsi="Arial" w:cs="Arial"/>
          <w:lang w:eastAsia="pt-PT"/>
        </w:rPr>
        <w:t xml:space="preserve">. Opta pela não apresentação de despesas indiretas elegíveis, não </w:t>
      </w:r>
      <w:r w:rsidR="00265272" w:rsidRPr="00BE6AE5">
        <w:rPr>
          <w:rFonts w:ascii="Arial" w:eastAsia="Times New Roman" w:hAnsi="Arial" w:cs="Arial"/>
          <w:lang w:eastAsia="pt-PT"/>
        </w:rPr>
        <w:t>registando</w:t>
      </w:r>
      <w:r w:rsidR="006354E8" w:rsidRPr="00BE6AE5">
        <w:rPr>
          <w:rFonts w:ascii="Arial" w:eastAsia="Times New Roman" w:hAnsi="Arial" w:cs="Arial"/>
          <w:lang w:eastAsia="pt-PT"/>
        </w:rPr>
        <w:t xml:space="preserve">, em orçamento, </w:t>
      </w:r>
      <w:r w:rsidR="00DD6E4C" w:rsidRPr="00BE6AE5">
        <w:rPr>
          <w:rFonts w:ascii="Arial" w:eastAsia="Times New Roman" w:hAnsi="Arial" w:cs="Arial"/>
          <w:lang w:eastAsia="pt-PT"/>
        </w:rPr>
        <w:t>qualquer despesa nesta rubrica.</w:t>
      </w:r>
    </w:p>
    <w:p w:rsidR="00D457E2" w:rsidRPr="00BE6AE5" w:rsidRDefault="0070152D" w:rsidP="00D457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E6AE5">
        <w:rPr>
          <w:rFonts w:ascii="Arial" w:hAnsi="Arial" w:cs="Arial"/>
        </w:rPr>
        <w:t xml:space="preserve">Tem conhecimento </w:t>
      </w:r>
      <w:r w:rsidR="00457049" w:rsidRPr="00BE6AE5">
        <w:rPr>
          <w:rFonts w:ascii="Arial" w:hAnsi="Arial" w:cs="Arial"/>
        </w:rPr>
        <w:t xml:space="preserve">de </w:t>
      </w:r>
      <w:r w:rsidRPr="00BE6AE5">
        <w:rPr>
          <w:rFonts w:ascii="Arial" w:hAnsi="Arial" w:cs="Arial"/>
        </w:rPr>
        <w:t xml:space="preserve">que o incumprimento de qualquer condição de elegibilidade, ou das regras que regulam o acesso </w:t>
      </w:r>
      <w:r w:rsidR="00457049" w:rsidRPr="00BE6AE5">
        <w:rPr>
          <w:rFonts w:ascii="Arial" w:hAnsi="Arial" w:cs="Arial"/>
        </w:rPr>
        <w:t>ao financiamento, nos termos do</w:t>
      </w:r>
      <w:r w:rsidRPr="00BE6AE5">
        <w:rPr>
          <w:rFonts w:ascii="Arial" w:hAnsi="Arial" w:cs="Arial"/>
        </w:rPr>
        <w:t xml:space="preserve"> Aviso </w:t>
      </w:r>
      <w:r w:rsidR="00457049" w:rsidRPr="00BE6AE5">
        <w:rPr>
          <w:rFonts w:ascii="Arial" w:hAnsi="Arial" w:cs="Arial"/>
        </w:rPr>
        <w:t>#2</w:t>
      </w:r>
      <w:r w:rsidRPr="00BE6AE5">
        <w:rPr>
          <w:rFonts w:ascii="Arial" w:hAnsi="Arial" w:cs="Arial"/>
        </w:rPr>
        <w:t xml:space="preserve"> </w:t>
      </w:r>
      <w:r w:rsidR="00995AEA" w:rsidRPr="00BE6AE5">
        <w:rPr>
          <w:rFonts w:ascii="Arial" w:hAnsi="Arial" w:cs="Arial"/>
        </w:rPr>
        <w:t>do Programa Cultura</w:t>
      </w:r>
      <w:r w:rsidRPr="00BE6AE5">
        <w:rPr>
          <w:rFonts w:ascii="Arial" w:hAnsi="Arial" w:cs="Arial"/>
        </w:rPr>
        <w:t>, determina a revogação da decisão de financiamento e a devolução de todas as verbas pagas a título de adiantamento ou de reembolso;</w:t>
      </w:r>
    </w:p>
    <w:p w:rsidR="009F4514" w:rsidRPr="003106B1" w:rsidRDefault="009F4514" w:rsidP="003106B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E6AE5">
        <w:rPr>
          <w:rFonts w:ascii="Arial" w:hAnsi="Arial" w:cs="Arial"/>
        </w:rPr>
        <w:t>Possui</w:t>
      </w:r>
      <w:r w:rsidR="003106B1" w:rsidRPr="00BE6AE5">
        <w:rPr>
          <w:rFonts w:ascii="Arial" w:hAnsi="Arial" w:cs="Arial"/>
        </w:rPr>
        <w:t xml:space="preserve"> – em caso de, em conformidade com a declaração de compromisso com a parceria, ter assumido a responsabilidade pela parte do cofinanciamento associado à atividade e orçamento que lhe cabe no projeto – </w:t>
      </w:r>
      <w:r w:rsidRPr="00BE6AE5">
        <w:rPr>
          <w:rFonts w:ascii="Arial" w:hAnsi="Arial" w:cs="Arial"/>
        </w:rPr>
        <w:t>os meios financeiros próprios, e os meios de implementação descritos na candidatura, necessários à realização da operação na parte não f</w:t>
      </w:r>
      <w:r w:rsidR="004A5488" w:rsidRPr="00BE6AE5">
        <w:rPr>
          <w:rFonts w:ascii="Arial" w:hAnsi="Arial" w:cs="Arial"/>
        </w:rPr>
        <w:t>inanciada pelos</w:t>
      </w:r>
      <w:r w:rsidRPr="00BE6AE5">
        <w:rPr>
          <w:rFonts w:ascii="Arial" w:hAnsi="Arial" w:cs="Arial"/>
        </w:rPr>
        <w:t xml:space="preserve"> EEA Grants, através das </w:t>
      </w:r>
      <w:r w:rsidRPr="00BE6AE5">
        <w:rPr>
          <w:rFonts w:ascii="Arial" w:hAnsi="Arial" w:cs="Arial"/>
        </w:rPr>
        <w:lastRenderedPageBreak/>
        <w:t>seguintes forma de financiamento</w:t>
      </w:r>
      <w:r w:rsidR="004A5488" w:rsidRPr="00BE6AE5">
        <w:rPr>
          <w:rFonts w:ascii="Arial" w:hAnsi="Arial" w:cs="Arial"/>
        </w:rPr>
        <w:t>:</w:t>
      </w:r>
      <w:r w:rsidRPr="00BE6AE5">
        <w:rPr>
          <w:rFonts w:ascii="Arial" w:hAnsi="Arial" w:cs="Arial"/>
        </w:rPr>
        <w:t xml:space="preserve"> </w:t>
      </w:r>
      <w:r w:rsidRPr="00BE6AE5">
        <w:rPr>
          <w:rFonts w:ascii="Arial" w:hAnsi="Arial" w:cs="Arial"/>
          <w:highlight w:val="yellow"/>
        </w:rPr>
        <w:t xml:space="preserve">[identificar as formas de financiamento da </w:t>
      </w:r>
      <w:r w:rsidR="004A5488" w:rsidRPr="00BE6AE5">
        <w:rPr>
          <w:rFonts w:ascii="Arial" w:hAnsi="Arial" w:cs="Arial"/>
          <w:highlight w:val="yellow"/>
        </w:rPr>
        <w:t xml:space="preserve">percentagem </w:t>
      </w:r>
      <w:r w:rsidRPr="00BE6AE5">
        <w:rPr>
          <w:rFonts w:ascii="Arial" w:hAnsi="Arial" w:cs="Arial"/>
          <w:highlight w:val="yellow"/>
        </w:rPr>
        <w:t>não financiada</w:t>
      </w:r>
      <w:r w:rsidR="0040114E" w:rsidRPr="00BE6AE5">
        <w:rPr>
          <w:rFonts w:ascii="Arial" w:hAnsi="Arial" w:cs="Arial"/>
          <w:highlight w:val="yellow"/>
        </w:rPr>
        <w:t xml:space="preserve"> </w:t>
      </w:r>
      <w:r w:rsidR="007679B5">
        <w:rPr>
          <w:rStyle w:val="Refdenotaderodap"/>
          <w:rFonts w:ascii="Arial" w:hAnsi="Arial" w:cs="Arial"/>
          <w:sz w:val="20"/>
          <w:szCs w:val="20"/>
          <w:highlight w:val="yellow"/>
        </w:rPr>
        <w:footnoteReference w:id="1"/>
      </w:r>
      <w:r w:rsidR="007679B5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679B5">
        <w:rPr>
          <w:rStyle w:val="Refdenotaderodap"/>
          <w:rFonts w:ascii="Arial" w:hAnsi="Arial" w:cs="Arial"/>
          <w:sz w:val="20"/>
          <w:szCs w:val="20"/>
          <w:highlight w:val="yellow"/>
        </w:rPr>
        <w:footnoteReference w:id="2"/>
      </w:r>
      <w:r w:rsidR="007679B5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679B5">
        <w:rPr>
          <w:rStyle w:val="Refdenotaderodap"/>
          <w:rFonts w:ascii="Arial" w:hAnsi="Arial" w:cs="Arial"/>
          <w:sz w:val="20"/>
          <w:szCs w:val="20"/>
          <w:highlight w:val="yellow"/>
        </w:rPr>
        <w:footnoteReference w:id="3"/>
      </w:r>
      <w:r w:rsidRPr="003106B1">
        <w:rPr>
          <w:rFonts w:ascii="Arial" w:hAnsi="Arial" w:cs="Arial"/>
          <w:sz w:val="20"/>
          <w:szCs w:val="20"/>
          <w:highlight w:val="yellow"/>
        </w:rPr>
        <w:t>]</w:t>
      </w:r>
      <w:r w:rsidR="003E61C4" w:rsidRPr="003106B1">
        <w:rPr>
          <w:rFonts w:ascii="Arial" w:hAnsi="Arial" w:cs="Arial"/>
          <w:sz w:val="20"/>
          <w:szCs w:val="20"/>
        </w:rPr>
        <w:t>;</w:t>
      </w:r>
    </w:p>
    <w:p w:rsidR="00A3463A" w:rsidRPr="00BE6AE5" w:rsidRDefault="00572B3A" w:rsidP="003C04F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E6AE5">
        <w:rPr>
          <w:rFonts w:ascii="Arial" w:hAnsi="Arial" w:cs="Arial"/>
        </w:rPr>
        <w:t>Confirma a veracidade das</w:t>
      </w:r>
      <w:r w:rsidR="0070152D" w:rsidRPr="00BE6AE5">
        <w:rPr>
          <w:rFonts w:ascii="Arial" w:hAnsi="Arial" w:cs="Arial"/>
        </w:rPr>
        <w:t xml:space="preserve"> informações constantes da presente candidatura.</w:t>
      </w:r>
    </w:p>
    <w:p w:rsidR="008A4E60" w:rsidRPr="00BE6AE5" w:rsidRDefault="008A4E60" w:rsidP="00273EF3">
      <w:pPr>
        <w:spacing w:after="0" w:line="336" w:lineRule="atLeast"/>
        <w:jc w:val="right"/>
        <w:rPr>
          <w:rFonts w:ascii="Arial" w:eastAsia="Times New Roman" w:hAnsi="Arial" w:cs="Arial"/>
          <w:color w:val="333333"/>
          <w:lang w:eastAsia="pt-PT"/>
        </w:rPr>
      </w:pPr>
    </w:p>
    <w:p w:rsidR="0070152D" w:rsidRPr="00BE6AE5" w:rsidRDefault="004A5488" w:rsidP="00DB27F4">
      <w:pPr>
        <w:spacing w:after="0" w:line="336" w:lineRule="atLeast"/>
        <w:rPr>
          <w:rFonts w:ascii="Arial" w:eastAsia="Times New Roman" w:hAnsi="Arial" w:cs="Arial"/>
          <w:color w:val="333333"/>
          <w:lang w:eastAsia="pt-PT"/>
        </w:rPr>
      </w:pPr>
      <w:r w:rsidRPr="00BE6AE5">
        <w:rPr>
          <w:rFonts w:ascii="Arial" w:eastAsia="Times New Roman" w:hAnsi="Arial" w:cs="Arial"/>
          <w:color w:val="333333"/>
          <w:lang w:eastAsia="pt-PT"/>
        </w:rPr>
        <w:t>[</w:t>
      </w:r>
      <w:r w:rsidRPr="00BE6AE5">
        <w:rPr>
          <w:rFonts w:ascii="Arial" w:eastAsia="Times New Roman" w:hAnsi="Arial" w:cs="Arial"/>
          <w:color w:val="333333"/>
          <w:highlight w:val="yellow"/>
          <w:lang w:eastAsia="pt-PT"/>
        </w:rPr>
        <w:t>Local</w:t>
      </w:r>
      <w:r w:rsidRPr="00BE6AE5">
        <w:rPr>
          <w:rFonts w:ascii="Arial" w:eastAsia="Times New Roman" w:hAnsi="Arial" w:cs="Arial"/>
          <w:color w:val="333333"/>
          <w:lang w:eastAsia="pt-PT"/>
        </w:rPr>
        <w:t>]</w:t>
      </w:r>
      <w:r w:rsidR="0070152D" w:rsidRPr="00BE6AE5">
        <w:rPr>
          <w:rFonts w:ascii="Arial" w:eastAsia="Times New Roman" w:hAnsi="Arial" w:cs="Arial"/>
          <w:color w:val="333333"/>
          <w:lang w:eastAsia="pt-PT"/>
        </w:rPr>
        <w:t xml:space="preserve">, </w:t>
      </w:r>
      <w:r w:rsidRPr="00BE6AE5">
        <w:rPr>
          <w:rFonts w:ascii="Arial" w:eastAsia="Times New Roman" w:hAnsi="Arial" w:cs="Arial"/>
          <w:color w:val="333333"/>
          <w:lang w:eastAsia="pt-PT"/>
        </w:rPr>
        <w:t>[</w:t>
      </w:r>
      <w:r w:rsidR="0070152D" w:rsidRPr="00BE6AE5">
        <w:rPr>
          <w:rFonts w:ascii="Arial" w:eastAsia="Times New Roman" w:hAnsi="Arial" w:cs="Arial"/>
          <w:color w:val="333333"/>
          <w:highlight w:val="yellow"/>
          <w:lang w:eastAsia="pt-PT"/>
        </w:rPr>
        <w:t>dia</w:t>
      </w:r>
      <w:r w:rsidRPr="00BE6AE5">
        <w:rPr>
          <w:rFonts w:ascii="Arial" w:eastAsia="Times New Roman" w:hAnsi="Arial" w:cs="Arial"/>
          <w:color w:val="333333"/>
          <w:lang w:eastAsia="pt-PT"/>
        </w:rPr>
        <w:t>]</w:t>
      </w:r>
      <w:r w:rsidR="0070152D" w:rsidRPr="00BE6AE5">
        <w:rPr>
          <w:rFonts w:ascii="Arial" w:eastAsia="Times New Roman" w:hAnsi="Arial" w:cs="Arial"/>
          <w:color w:val="333333"/>
          <w:lang w:eastAsia="pt-PT"/>
        </w:rPr>
        <w:t xml:space="preserve"> </w:t>
      </w:r>
      <w:r w:rsidRPr="00BE6AE5">
        <w:rPr>
          <w:rFonts w:ascii="Arial" w:eastAsia="Times New Roman" w:hAnsi="Arial" w:cs="Arial"/>
          <w:color w:val="333333"/>
          <w:lang w:eastAsia="pt-PT"/>
        </w:rPr>
        <w:t>de [</w:t>
      </w:r>
      <w:r w:rsidR="0070152D" w:rsidRPr="00BE6AE5">
        <w:rPr>
          <w:rFonts w:ascii="Arial" w:eastAsia="Times New Roman" w:hAnsi="Arial" w:cs="Arial"/>
          <w:color w:val="333333"/>
          <w:highlight w:val="yellow"/>
          <w:lang w:eastAsia="pt-PT"/>
        </w:rPr>
        <w:t>mês</w:t>
      </w:r>
      <w:r w:rsidRPr="00BE6AE5">
        <w:rPr>
          <w:rFonts w:ascii="Arial" w:eastAsia="Times New Roman" w:hAnsi="Arial" w:cs="Arial"/>
          <w:color w:val="333333"/>
          <w:lang w:eastAsia="pt-PT"/>
        </w:rPr>
        <w:t>]</w:t>
      </w:r>
      <w:r w:rsidR="0070152D" w:rsidRPr="00BE6AE5">
        <w:rPr>
          <w:rFonts w:ascii="Arial" w:eastAsia="Times New Roman" w:hAnsi="Arial" w:cs="Arial"/>
          <w:color w:val="333333"/>
          <w:lang w:eastAsia="pt-PT"/>
        </w:rPr>
        <w:t xml:space="preserve"> </w:t>
      </w:r>
      <w:r w:rsidRPr="00BE6AE5">
        <w:rPr>
          <w:rFonts w:ascii="Arial" w:eastAsia="Times New Roman" w:hAnsi="Arial" w:cs="Arial"/>
          <w:color w:val="333333"/>
          <w:lang w:eastAsia="pt-PT"/>
        </w:rPr>
        <w:t>de [</w:t>
      </w:r>
      <w:r w:rsidRPr="00BE6AE5">
        <w:rPr>
          <w:rFonts w:ascii="Arial" w:eastAsia="Times New Roman" w:hAnsi="Arial" w:cs="Arial"/>
          <w:color w:val="333333"/>
          <w:highlight w:val="yellow"/>
          <w:lang w:eastAsia="pt-PT"/>
        </w:rPr>
        <w:t>ano</w:t>
      </w:r>
      <w:r w:rsidRPr="00BE6AE5">
        <w:rPr>
          <w:rFonts w:ascii="Arial" w:eastAsia="Times New Roman" w:hAnsi="Arial" w:cs="Arial"/>
          <w:color w:val="333333"/>
          <w:lang w:eastAsia="pt-PT"/>
        </w:rPr>
        <w:t>]</w:t>
      </w:r>
    </w:p>
    <w:p w:rsidR="00DB27F4" w:rsidRPr="00BE6AE5" w:rsidRDefault="00DB27F4" w:rsidP="00DB27F4">
      <w:pPr>
        <w:spacing w:after="0" w:line="336" w:lineRule="atLeast"/>
        <w:rPr>
          <w:rFonts w:ascii="Arial" w:eastAsia="Times New Roman" w:hAnsi="Arial" w:cs="Arial"/>
          <w:color w:val="333333"/>
          <w:lang w:eastAsia="pt-PT"/>
        </w:rPr>
      </w:pPr>
    </w:p>
    <w:p w:rsidR="00273EF3" w:rsidRPr="00BE6AE5" w:rsidRDefault="00DB27F4" w:rsidP="00DB27F4">
      <w:pPr>
        <w:spacing w:after="0" w:line="336" w:lineRule="atLeast"/>
        <w:rPr>
          <w:rFonts w:ascii="Arial" w:eastAsia="Times New Roman" w:hAnsi="Arial" w:cs="Arial"/>
          <w:color w:val="333333"/>
          <w:lang w:eastAsia="pt-PT"/>
        </w:rPr>
      </w:pPr>
      <w:r w:rsidRPr="00BE6AE5">
        <w:rPr>
          <w:rFonts w:ascii="Arial" w:eastAsia="Times New Roman" w:hAnsi="Arial" w:cs="Arial"/>
          <w:color w:val="333333"/>
          <w:lang w:eastAsia="pt-PT"/>
        </w:rPr>
        <w:t>[</w:t>
      </w:r>
      <w:r w:rsidRPr="00BE6AE5">
        <w:rPr>
          <w:rFonts w:ascii="Arial" w:eastAsia="Times New Roman" w:hAnsi="Arial" w:cs="Arial"/>
          <w:color w:val="333333"/>
          <w:highlight w:val="yellow"/>
          <w:lang w:eastAsia="pt-PT"/>
        </w:rPr>
        <w:t>Nome do representante legal</w:t>
      </w:r>
      <w:r w:rsidRPr="00BE6AE5">
        <w:rPr>
          <w:rFonts w:ascii="Arial" w:eastAsia="Times New Roman" w:hAnsi="Arial" w:cs="Arial"/>
          <w:color w:val="333333"/>
          <w:lang w:eastAsia="pt-PT"/>
        </w:rPr>
        <w:t>]</w:t>
      </w:r>
    </w:p>
    <w:p w:rsidR="00A3463A" w:rsidRPr="00BE6AE5" w:rsidRDefault="00A3463A" w:rsidP="003E61C4">
      <w:pPr>
        <w:spacing w:after="0" w:line="336" w:lineRule="atLeast"/>
        <w:rPr>
          <w:rFonts w:ascii="Arial" w:eastAsia="Times New Roman" w:hAnsi="Arial" w:cs="Arial"/>
          <w:color w:val="333333"/>
          <w:lang w:eastAsia="pt-PT"/>
        </w:rPr>
      </w:pPr>
    </w:p>
    <w:p w:rsidR="0070152D" w:rsidRPr="00BE6AE5" w:rsidRDefault="00DB27F4" w:rsidP="00DB27F4">
      <w:pPr>
        <w:spacing w:after="0" w:line="336" w:lineRule="atLeast"/>
        <w:rPr>
          <w:rFonts w:ascii="Arial" w:eastAsia="Times New Roman" w:hAnsi="Arial" w:cs="Arial"/>
          <w:color w:val="333333"/>
          <w:lang w:eastAsia="pt-PT"/>
        </w:rPr>
      </w:pPr>
      <w:r w:rsidRPr="00BE6AE5">
        <w:rPr>
          <w:rFonts w:ascii="Arial" w:eastAsia="Times New Roman" w:hAnsi="Arial" w:cs="Arial"/>
          <w:color w:val="333333"/>
          <w:lang w:eastAsia="pt-PT"/>
        </w:rPr>
        <w:t>[</w:t>
      </w:r>
      <w:r w:rsidR="0070152D" w:rsidRPr="00BE6AE5">
        <w:rPr>
          <w:rFonts w:ascii="Arial" w:eastAsia="Times New Roman" w:hAnsi="Arial" w:cs="Arial"/>
          <w:color w:val="333333"/>
          <w:highlight w:val="yellow"/>
          <w:lang w:eastAsia="pt-PT"/>
        </w:rPr>
        <w:t xml:space="preserve">assinatura </w:t>
      </w:r>
      <w:r w:rsidRPr="00BE6AE5">
        <w:rPr>
          <w:rFonts w:ascii="Arial" w:eastAsia="Times New Roman" w:hAnsi="Arial" w:cs="Arial"/>
          <w:color w:val="333333"/>
          <w:highlight w:val="yellow"/>
          <w:lang w:eastAsia="pt-PT"/>
        </w:rPr>
        <w:t xml:space="preserve">do representante conforme </w:t>
      </w:r>
      <w:r w:rsidR="00BD1AC0" w:rsidRPr="00BE6AE5">
        <w:rPr>
          <w:rFonts w:ascii="Arial" w:eastAsia="Times New Roman" w:hAnsi="Arial" w:cs="Arial"/>
          <w:color w:val="333333"/>
          <w:highlight w:val="yellow"/>
          <w:lang w:eastAsia="pt-PT"/>
        </w:rPr>
        <w:t>documento de identificação</w:t>
      </w:r>
      <w:r w:rsidRPr="00BE6AE5">
        <w:rPr>
          <w:rFonts w:ascii="Arial" w:eastAsia="Times New Roman" w:hAnsi="Arial" w:cs="Arial"/>
          <w:color w:val="333333"/>
          <w:lang w:eastAsia="pt-PT"/>
        </w:rPr>
        <w:t>]</w:t>
      </w:r>
    </w:p>
    <w:p w:rsidR="0040114E" w:rsidRPr="00BE6AE5" w:rsidRDefault="0040114E" w:rsidP="00DB27F4">
      <w:pPr>
        <w:spacing w:after="0" w:line="336" w:lineRule="atLeast"/>
        <w:rPr>
          <w:rFonts w:ascii="Arial" w:eastAsia="Times New Roman" w:hAnsi="Arial" w:cs="Arial"/>
          <w:color w:val="333333"/>
          <w:lang w:eastAsia="pt-PT"/>
        </w:rPr>
      </w:pPr>
    </w:p>
    <w:sectPr w:rsidR="0040114E" w:rsidRPr="00BE6AE5" w:rsidSect="006E6D6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BC3" w:rsidRDefault="002C1BC3" w:rsidP="0070152D">
      <w:pPr>
        <w:spacing w:after="0" w:line="240" w:lineRule="auto"/>
      </w:pPr>
      <w:r>
        <w:separator/>
      </w:r>
    </w:p>
  </w:endnote>
  <w:endnote w:type="continuationSeparator" w:id="0">
    <w:p w:rsidR="002C1BC3" w:rsidRDefault="002C1BC3" w:rsidP="0070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BC3" w:rsidRDefault="002C1BC3" w:rsidP="0070152D">
      <w:pPr>
        <w:spacing w:after="0" w:line="240" w:lineRule="auto"/>
      </w:pPr>
      <w:r>
        <w:separator/>
      </w:r>
    </w:p>
  </w:footnote>
  <w:footnote w:type="continuationSeparator" w:id="0">
    <w:p w:rsidR="002C1BC3" w:rsidRDefault="002C1BC3" w:rsidP="0070152D">
      <w:pPr>
        <w:spacing w:after="0" w:line="240" w:lineRule="auto"/>
      </w:pPr>
      <w:r>
        <w:continuationSeparator/>
      </w:r>
    </w:p>
  </w:footnote>
  <w:footnote w:id="1">
    <w:p w:rsidR="007679B5" w:rsidRPr="007679B5" w:rsidRDefault="007679B5" w:rsidP="007679B5">
      <w:pPr>
        <w:spacing w:line="240" w:lineRule="auto"/>
        <w:jc w:val="both"/>
        <w:rPr>
          <w:sz w:val="20"/>
          <w:szCs w:val="20"/>
        </w:rPr>
      </w:pPr>
      <w:r w:rsidRPr="007679B5">
        <w:rPr>
          <w:rStyle w:val="Refdenotaderodap"/>
          <w:sz w:val="20"/>
          <w:szCs w:val="20"/>
        </w:rPr>
        <w:footnoteRef/>
      </w:r>
      <w:r w:rsidRPr="007679B5">
        <w:rPr>
          <w:sz w:val="20"/>
          <w:szCs w:val="20"/>
        </w:rPr>
        <w:t xml:space="preserve"> </w:t>
      </w:r>
      <w:r w:rsidRPr="000B404B">
        <w:rPr>
          <w:rFonts w:cs="Arial"/>
        </w:rPr>
        <w:t>Os Promotores e Parceiros devem identificar os recursos financeiros próprios e/ou apoios financeiros de outras entidades não incluídas na candidatura. Até onde for possível, na candidatura deverá identificar cada uma dessas entidades e dos respetivos montantes (por exemplo, atribuição de subsídio, donativos, mecenato ou empréstimo).</w:t>
      </w:r>
      <w:r w:rsidRPr="007679B5">
        <w:rPr>
          <w:rFonts w:cs="Arial"/>
          <w:sz w:val="20"/>
          <w:szCs w:val="20"/>
        </w:rPr>
        <w:t xml:space="preserve"> </w:t>
      </w:r>
    </w:p>
  </w:footnote>
  <w:footnote w:id="2">
    <w:p w:rsidR="007679B5" w:rsidRPr="000B404B" w:rsidRDefault="007679B5" w:rsidP="007679B5">
      <w:pPr>
        <w:spacing w:line="240" w:lineRule="auto"/>
        <w:jc w:val="both"/>
        <w:rPr>
          <w:rFonts w:cs="Arial"/>
        </w:rPr>
      </w:pPr>
      <w:r>
        <w:rPr>
          <w:rStyle w:val="Refdenotaderodap"/>
        </w:rPr>
        <w:footnoteRef/>
      </w:r>
      <w:r w:rsidR="001F7D7F">
        <w:rPr>
          <w:rFonts w:cs="Arial"/>
          <w:sz w:val="20"/>
          <w:szCs w:val="20"/>
        </w:rPr>
        <w:t xml:space="preserve"> </w:t>
      </w:r>
      <w:r w:rsidR="001F7D7F" w:rsidRPr="000B404B">
        <w:rPr>
          <w:rFonts w:cs="Arial"/>
        </w:rPr>
        <w:t>Caso o projeto venha a ser selecionado, todas as fontes de financiamento deverão ser identificadas e comprovadas através de uma declaração emitida por cada uma das entidades financiadoras (por exemplo, Declaração de Mecenato/Donativo e no caso de empréstimo, um contrato, ou uma garantia bancária).</w:t>
      </w:r>
    </w:p>
  </w:footnote>
  <w:footnote w:id="3">
    <w:p w:rsidR="007679B5" w:rsidRPr="007679B5" w:rsidRDefault="007679B5" w:rsidP="007679B5">
      <w:pPr>
        <w:spacing w:line="240" w:lineRule="auto"/>
        <w:jc w:val="both"/>
        <w:rPr>
          <w:rFonts w:cs="Arial"/>
          <w:sz w:val="20"/>
          <w:szCs w:val="20"/>
        </w:rPr>
      </w:pPr>
      <w:r w:rsidRPr="00CE23B0">
        <w:rPr>
          <w:rStyle w:val="Refdenotaderodap"/>
        </w:rPr>
        <w:footnoteRef/>
      </w:r>
      <w:r w:rsidRPr="00CE23B0">
        <w:rPr>
          <w:rStyle w:val="Refdenotaderodap"/>
        </w:rPr>
        <w:t xml:space="preserve"> </w:t>
      </w:r>
      <w:r w:rsidR="001F7D7F" w:rsidRPr="000B404B">
        <w:rPr>
          <w:rFonts w:cs="Arial"/>
        </w:rPr>
        <w:t>Nos casos em que partes distintas das atividades que integram a candidatura serem objeto de outras fontes de financiamento, à data da candidatura, devem as entidades apresentar os respetivos contratos de financiamento (com exceção dos contratos de financiamento celebrados com a DGARTES)</w:t>
      </w:r>
      <w:r w:rsidRPr="000B404B">
        <w:rPr>
          <w:rFonts w:cs="Arial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AF" w:rsidRDefault="009E40AF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-501650</wp:posOffset>
          </wp:positionH>
          <wp:positionV relativeFrom="paragraph">
            <wp:posOffset>-53975</wp:posOffset>
          </wp:positionV>
          <wp:extent cx="1065530" cy="801370"/>
          <wp:effectExtent l="19050" t="0" r="1270" b="0"/>
          <wp:wrapTight wrapText="bothSides">
            <wp:wrapPolygon edited="0">
              <wp:start x="16992" y="0"/>
              <wp:lineTo x="1159" y="4621"/>
              <wp:lineTo x="-386" y="5648"/>
              <wp:lineTo x="-386" y="20539"/>
              <wp:lineTo x="1159" y="21052"/>
              <wp:lineTo x="9654" y="21052"/>
              <wp:lineTo x="14675" y="21052"/>
              <wp:lineTo x="21626" y="21052"/>
              <wp:lineTo x="21626" y="12837"/>
              <wp:lineTo x="18923" y="8216"/>
              <wp:lineTo x="21626" y="7189"/>
              <wp:lineTo x="21626" y="5135"/>
              <wp:lineTo x="20467" y="0"/>
              <wp:lineTo x="16992" y="0"/>
            </wp:wrapPolygon>
          </wp:wrapTight>
          <wp:docPr id="1" name="Imagem 0" descr="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A_grant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530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40AF" w:rsidRDefault="009E40AF">
    <w:pPr>
      <w:pStyle w:val="Cabealho"/>
    </w:pPr>
  </w:p>
  <w:p w:rsidR="009E40AF" w:rsidRDefault="009E40AF">
    <w:pPr>
      <w:pStyle w:val="Cabealho"/>
    </w:pPr>
  </w:p>
  <w:p w:rsidR="009E40AF" w:rsidRDefault="009E40AF">
    <w:pPr>
      <w:pStyle w:val="Cabealho"/>
    </w:pPr>
  </w:p>
  <w:p w:rsidR="009E40AF" w:rsidRDefault="009E40A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60EA"/>
    <w:multiLevelType w:val="hybridMultilevel"/>
    <w:tmpl w:val="E74A9C6A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40789A"/>
    <w:multiLevelType w:val="hybridMultilevel"/>
    <w:tmpl w:val="7836250A"/>
    <w:lvl w:ilvl="0" w:tplc="0816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68E755C"/>
    <w:multiLevelType w:val="hybridMultilevel"/>
    <w:tmpl w:val="312271C4"/>
    <w:lvl w:ilvl="0" w:tplc="4B069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78D400B"/>
    <w:multiLevelType w:val="hybridMultilevel"/>
    <w:tmpl w:val="08A8816A"/>
    <w:lvl w:ilvl="0" w:tplc="E3BAF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E675A"/>
    <w:multiLevelType w:val="hybridMultilevel"/>
    <w:tmpl w:val="141CE48E"/>
    <w:lvl w:ilvl="0" w:tplc="0816001B">
      <w:start w:val="1"/>
      <w:numFmt w:val="lowerRoman"/>
      <w:lvlText w:val="%1."/>
      <w:lvlJc w:val="righ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84BA0"/>
    <w:multiLevelType w:val="multilevel"/>
    <w:tmpl w:val="15548F1A"/>
    <w:lvl w:ilvl="0">
      <w:start w:val="1"/>
      <w:numFmt w:val="lowerLetter"/>
      <w:lvlText w:val="%1)"/>
      <w:lvlJc w:val="left"/>
      <w:pPr>
        <w:ind w:left="509" w:hanging="360"/>
      </w:pPr>
    </w:lvl>
    <w:lvl w:ilvl="1">
      <w:start w:val="1"/>
      <w:numFmt w:val="lowerLetter"/>
      <w:lvlText w:val="%2."/>
      <w:lvlJc w:val="left"/>
      <w:pPr>
        <w:ind w:left="1229" w:hanging="360"/>
      </w:pPr>
    </w:lvl>
    <w:lvl w:ilvl="2">
      <w:start w:val="1"/>
      <w:numFmt w:val="lowerRoman"/>
      <w:lvlText w:val="%3."/>
      <w:lvlJc w:val="right"/>
      <w:pPr>
        <w:ind w:left="1949" w:hanging="180"/>
      </w:pPr>
    </w:lvl>
    <w:lvl w:ilvl="3">
      <w:start w:val="1"/>
      <w:numFmt w:val="decimal"/>
      <w:lvlText w:val="%4."/>
      <w:lvlJc w:val="left"/>
      <w:pPr>
        <w:ind w:left="2669" w:hanging="360"/>
      </w:pPr>
    </w:lvl>
    <w:lvl w:ilvl="4">
      <w:start w:val="1"/>
      <w:numFmt w:val="lowerLetter"/>
      <w:lvlText w:val="%5."/>
      <w:lvlJc w:val="left"/>
      <w:pPr>
        <w:ind w:left="3389" w:hanging="360"/>
      </w:pPr>
    </w:lvl>
    <w:lvl w:ilvl="5">
      <w:start w:val="1"/>
      <w:numFmt w:val="lowerRoman"/>
      <w:lvlText w:val="%6."/>
      <w:lvlJc w:val="right"/>
      <w:pPr>
        <w:ind w:left="4109" w:hanging="180"/>
      </w:pPr>
    </w:lvl>
    <w:lvl w:ilvl="6">
      <w:start w:val="1"/>
      <w:numFmt w:val="decimal"/>
      <w:lvlText w:val="%7."/>
      <w:lvlJc w:val="left"/>
      <w:pPr>
        <w:ind w:left="4829" w:hanging="360"/>
      </w:pPr>
    </w:lvl>
    <w:lvl w:ilvl="7">
      <w:start w:val="1"/>
      <w:numFmt w:val="lowerLetter"/>
      <w:lvlText w:val="%8."/>
      <w:lvlJc w:val="left"/>
      <w:pPr>
        <w:ind w:left="5549" w:hanging="360"/>
      </w:pPr>
    </w:lvl>
    <w:lvl w:ilvl="8">
      <w:start w:val="1"/>
      <w:numFmt w:val="lowerRoman"/>
      <w:lvlText w:val="%9."/>
      <w:lvlJc w:val="right"/>
      <w:pPr>
        <w:ind w:left="6269" w:hanging="180"/>
      </w:pPr>
    </w:lvl>
  </w:abstractNum>
  <w:abstractNum w:abstractNumId="6">
    <w:nsid w:val="55670858"/>
    <w:multiLevelType w:val="hybridMultilevel"/>
    <w:tmpl w:val="BE44D574"/>
    <w:lvl w:ilvl="0" w:tplc="4FCA8CA2">
      <w:start w:val="2"/>
      <w:numFmt w:val="lowerRoman"/>
      <w:lvlText w:val="%1."/>
      <w:lvlJc w:val="left"/>
      <w:pPr>
        <w:ind w:left="1080" w:hanging="720"/>
      </w:pPr>
      <w:rPr>
        <w:rFonts w:eastAsia="Times New Roman" w:hint="default"/>
        <w:color w:val="4F81BD" w:themeColor="accen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F6811"/>
    <w:multiLevelType w:val="hybridMultilevel"/>
    <w:tmpl w:val="28B4E37A"/>
    <w:lvl w:ilvl="0" w:tplc="8DE4074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D96AC3"/>
    <w:multiLevelType w:val="hybridMultilevel"/>
    <w:tmpl w:val="141CE48E"/>
    <w:lvl w:ilvl="0" w:tplc="0816001B">
      <w:start w:val="1"/>
      <w:numFmt w:val="lowerRoman"/>
      <w:lvlText w:val="%1."/>
      <w:lvlJc w:val="righ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61465B"/>
    <w:multiLevelType w:val="hybridMultilevel"/>
    <w:tmpl w:val="750CBD80"/>
    <w:lvl w:ilvl="0" w:tplc="4C2CCCBE">
      <w:start w:val="1"/>
      <w:numFmt w:val="lowerRoman"/>
      <w:lvlText w:val="%1."/>
      <w:lvlJc w:val="right"/>
      <w:pPr>
        <w:ind w:left="1080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70152D"/>
    <w:rsid w:val="0001481A"/>
    <w:rsid w:val="0003003A"/>
    <w:rsid w:val="000B404B"/>
    <w:rsid w:val="00180D9C"/>
    <w:rsid w:val="001A4521"/>
    <w:rsid w:val="001C2963"/>
    <w:rsid w:val="001F7D7F"/>
    <w:rsid w:val="00265272"/>
    <w:rsid w:val="00273EF3"/>
    <w:rsid w:val="002C1BC3"/>
    <w:rsid w:val="002D3604"/>
    <w:rsid w:val="002E04F8"/>
    <w:rsid w:val="002E2FBC"/>
    <w:rsid w:val="002F401E"/>
    <w:rsid w:val="003106B1"/>
    <w:rsid w:val="0033269A"/>
    <w:rsid w:val="00380767"/>
    <w:rsid w:val="00382DA8"/>
    <w:rsid w:val="00385831"/>
    <w:rsid w:val="003A4178"/>
    <w:rsid w:val="003C04F3"/>
    <w:rsid w:val="003E1969"/>
    <w:rsid w:val="003E61C4"/>
    <w:rsid w:val="0040114E"/>
    <w:rsid w:val="0040333B"/>
    <w:rsid w:val="00427CAE"/>
    <w:rsid w:val="00457049"/>
    <w:rsid w:val="004A2A8E"/>
    <w:rsid w:val="004A5488"/>
    <w:rsid w:val="004C166C"/>
    <w:rsid w:val="004C3704"/>
    <w:rsid w:val="00572B3A"/>
    <w:rsid w:val="00583535"/>
    <w:rsid w:val="00594C06"/>
    <w:rsid w:val="005C41A3"/>
    <w:rsid w:val="006354E8"/>
    <w:rsid w:val="00683190"/>
    <w:rsid w:val="006A56A7"/>
    <w:rsid w:val="006A634D"/>
    <w:rsid w:val="006A741D"/>
    <w:rsid w:val="006E6D66"/>
    <w:rsid w:val="0070152D"/>
    <w:rsid w:val="00702B13"/>
    <w:rsid w:val="007060BE"/>
    <w:rsid w:val="007679B5"/>
    <w:rsid w:val="00773477"/>
    <w:rsid w:val="008A4E60"/>
    <w:rsid w:val="008D08AB"/>
    <w:rsid w:val="008F3887"/>
    <w:rsid w:val="00913769"/>
    <w:rsid w:val="00952C09"/>
    <w:rsid w:val="009570E6"/>
    <w:rsid w:val="00995AEA"/>
    <w:rsid w:val="009B601F"/>
    <w:rsid w:val="009E40AF"/>
    <w:rsid w:val="009F4514"/>
    <w:rsid w:val="009F5523"/>
    <w:rsid w:val="00A00710"/>
    <w:rsid w:val="00A055F9"/>
    <w:rsid w:val="00A11720"/>
    <w:rsid w:val="00A3463A"/>
    <w:rsid w:val="00A6179B"/>
    <w:rsid w:val="00AE2951"/>
    <w:rsid w:val="00B05641"/>
    <w:rsid w:val="00B35A7F"/>
    <w:rsid w:val="00B8738C"/>
    <w:rsid w:val="00BD1AC0"/>
    <w:rsid w:val="00BE6AE5"/>
    <w:rsid w:val="00BF2651"/>
    <w:rsid w:val="00C22BDE"/>
    <w:rsid w:val="00C402A1"/>
    <w:rsid w:val="00CC081A"/>
    <w:rsid w:val="00CD6143"/>
    <w:rsid w:val="00CE23B0"/>
    <w:rsid w:val="00D457E2"/>
    <w:rsid w:val="00D73326"/>
    <w:rsid w:val="00D851CE"/>
    <w:rsid w:val="00DB27F4"/>
    <w:rsid w:val="00DD6E4C"/>
    <w:rsid w:val="00E019EC"/>
    <w:rsid w:val="00E86C22"/>
    <w:rsid w:val="00E93F10"/>
    <w:rsid w:val="00EB7AB1"/>
    <w:rsid w:val="00F45564"/>
    <w:rsid w:val="00FC5FBA"/>
    <w:rsid w:val="00FE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2D"/>
    <w:pPr>
      <w:spacing w:after="160" w:line="259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152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70152D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70152D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70152D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0152D"/>
    <w:rPr>
      <w:vertAlign w:val="superscript"/>
    </w:rPr>
  </w:style>
  <w:style w:type="paragraph" w:styleId="Cabealho">
    <w:name w:val="header"/>
    <w:basedOn w:val="Normal"/>
    <w:link w:val="CabealhoCarcter"/>
    <w:uiPriority w:val="99"/>
    <w:semiHidden/>
    <w:unhideWhenUsed/>
    <w:rsid w:val="003E1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E1969"/>
  </w:style>
  <w:style w:type="paragraph" w:styleId="Rodap">
    <w:name w:val="footer"/>
    <w:basedOn w:val="Normal"/>
    <w:link w:val="RodapCarcter"/>
    <w:uiPriority w:val="99"/>
    <w:semiHidden/>
    <w:unhideWhenUsed/>
    <w:rsid w:val="003E1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E1969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7679B5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7679B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679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4D81D-4DDC-4394-8400-7366AC14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745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Gouveia</dc:creator>
  <cp:lastModifiedBy>Marcelo Gouveia</cp:lastModifiedBy>
  <cp:revision>30</cp:revision>
  <dcterms:created xsi:type="dcterms:W3CDTF">2020-09-10T17:33:00Z</dcterms:created>
  <dcterms:modified xsi:type="dcterms:W3CDTF">2020-09-28T17:40:00Z</dcterms:modified>
</cp:coreProperties>
</file>