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20A5" w14:textId="77777777" w:rsidR="000F4545" w:rsidRPr="003E7EAC" w:rsidRDefault="000F4545" w:rsidP="000F4545">
      <w:pPr>
        <w:pStyle w:val="xmsonormal"/>
        <w:spacing w:after="200" w:line="276" w:lineRule="auto"/>
        <w:jc w:val="both"/>
        <w:rPr>
          <w:lang w:val="en-US"/>
        </w:rPr>
      </w:pPr>
      <w:r w:rsidRPr="003E7EAC">
        <w:rPr>
          <w:rFonts w:ascii="Cambria" w:hAnsi="Cambria"/>
          <w:lang w:val="en-GB"/>
        </w:rPr>
        <w:t xml:space="preserve">Considering that applicant projects must demonstrate their contribution to the </w:t>
      </w:r>
      <w:hyperlink r:id="rId4" w:history="1">
        <w:r w:rsidRPr="003E7EAC">
          <w:rPr>
            <w:rStyle w:val="Hiperligao"/>
            <w:rFonts w:ascii="Cambria" w:hAnsi="Cambria"/>
            <w:lang w:val="en-GB"/>
          </w:rPr>
          <w:t>National Action Program to Combat Desertification</w:t>
        </w:r>
      </w:hyperlink>
      <w:r w:rsidRPr="003E7EAC">
        <w:rPr>
          <w:rStyle w:val="xmsohyperlink"/>
          <w:rFonts w:ascii="Cambria" w:hAnsi="Cambria"/>
          <w:lang w:val="en-US"/>
        </w:rPr>
        <w:t xml:space="preserve"> </w:t>
      </w:r>
      <w:r w:rsidRPr="003E7EAC">
        <w:rPr>
          <w:rFonts w:ascii="Cambria" w:hAnsi="Cambria"/>
          <w:lang w:val="en-US"/>
        </w:rPr>
        <w:t>(</w:t>
      </w:r>
      <w:r w:rsidRPr="003E7EAC">
        <w:rPr>
          <w:rFonts w:ascii="Cambria" w:hAnsi="Cambria"/>
          <w:lang w:val="en-GB"/>
        </w:rPr>
        <w:t>NAPCD</w:t>
      </w:r>
      <w:r w:rsidRPr="003E7EAC">
        <w:rPr>
          <w:rFonts w:ascii="Cambria" w:hAnsi="Cambria"/>
          <w:lang w:val="en-US"/>
        </w:rPr>
        <w:t>)</w:t>
      </w:r>
      <w:r w:rsidRPr="003E7EAC">
        <w:rPr>
          <w:rFonts w:ascii="Cambria" w:hAnsi="Cambria"/>
          <w:lang w:val="en-GB"/>
        </w:rPr>
        <w:t xml:space="preserve">, </w:t>
      </w:r>
      <w:r w:rsidRPr="003E7EAC">
        <w:rPr>
          <w:rFonts w:ascii="Cambria" w:hAnsi="Cambria"/>
          <w:lang w:val="en-US"/>
        </w:rPr>
        <w:t xml:space="preserve">focusing on </w:t>
      </w:r>
      <w:r w:rsidRPr="003E7EAC">
        <w:rPr>
          <w:rFonts w:ascii="Cambria" w:hAnsi="Cambria"/>
          <w:lang w:val="en-GB"/>
        </w:rPr>
        <w:t xml:space="preserve">promoting the sustainable ecosystem management of susceptible areas and the recovery of affected areas, soil protection and conservation and should demonstrate their benefits to biodiversity  and climate change mitigation and adaptation in susceptible areas to desertification; </w:t>
      </w:r>
    </w:p>
    <w:p w14:paraId="42D05426" w14:textId="77777777" w:rsidR="000F4545" w:rsidRPr="003E7EAC" w:rsidRDefault="000F4545" w:rsidP="000F4545">
      <w:pPr>
        <w:pStyle w:val="xmsonormal"/>
        <w:spacing w:after="200" w:line="276" w:lineRule="auto"/>
        <w:jc w:val="both"/>
        <w:rPr>
          <w:lang w:val="en-US"/>
        </w:rPr>
      </w:pPr>
      <w:r w:rsidRPr="003E7EAC">
        <w:rPr>
          <w:rFonts w:ascii="Cambria" w:hAnsi="Cambria"/>
          <w:lang w:val="en-GB"/>
        </w:rPr>
        <w:t>Bearing in mind that the selected projects must promote participation mechanisms in the fields of science, politics and society and bear in mind the uncertainties associated with the threats and opportunities deriving from climate change.</w:t>
      </w:r>
    </w:p>
    <w:p w14:paraId="4D391975" w14:textId="77777777" w:rsidR="000F4545" w:rsidRPr="003E7EAC" w:rsidRDefault="000F4545" w:rsidP="000F4545">
      <w:pPr>
        <w:pStyle w:val="xmsonormal"/>
        <w:spacing w:after="200" w:line="276" w:lineRule="auto"/>
        <w:jc w:val="both"/>
        <w:rPr>
          <w:lang w:val="en-US"/>
        </w:rPr>
      </w:pPr>
      <w:r w:rsidRPr="003E7EAC">
        <w:rPr>
          <w:rFonts w:ascii="Cambria" w:hAnsi="Cambria"/>
          <w:lang w:val="en-GB"/>
        </w:rPr>
        <w:t xml:space="preserve">Considering that the projects </w:t>
      </w:r>
      <w:proofErr w:type="gramStart"/>
      <w:r w:rsidRPr="003E7EAC">
        <w:rPr>
          <w:rFonts w:ascii="Cambria" w:hAnsi="Cambria"/>
          <w:lang w:val="en-GB"/>
        </w:rPr>
        <w:t>have to</w:t>
      </w:r>
      <w:proofErr w:type="gramEnd"/>
      <w:r w:rsidRPr="003E7EAC">
        <w:rPr>
          <w:rFonts w:ascii="Cambria" w:hAnsi="Cambria"/>
          <w:lang w:val="en-GB"/>
        </w:rPr>
        <w:t xml:space="preserve"> address and contribute to combat desertification in key hotspots of land degradation, having as baseline an ecosystem services approach and have an innovative or experimental nature (pilot projects). </w:t>
      </w:r>
      <w:r w:rsidRPr="003E7EAC">
        <w:rPr>
          <w:rFonts w:ascii="Cambria" w:hAnsi="Cambria"/>
          <w:b/>
          <w:bCs/>
          <w:lang w:val="en-US"/>
        </w:rPr>
        <w:t xml:space="preserve">The innovative character of the projects may result from new approaches or methodologies, </w:t>
      </w:r>
      <w:r w:rsidRPr="003E7EAC">
        <w:rPr>
          <w:rFonts w:ascii="Cambria" w:hAnsi="Cambria"/>
          <w:lang w:val="en-US"/>
        </w:rPr>
        <w:t xml:space="preserve">as well as integrated cooperative approaches with secondary benefits to circular economy and bioeconomy. </w:t>
      </w:r>
      <w:r w:rsidRPr="003E7EAC">
        <w:rPr>
          <w:rFonts w:ascii="Cambria" w:hAnsi="Cambria"/>
          <w:b/>
          <w:bCs/>
          <w:lang w:val="en-US"/>
        </w:rPr>
        <w:t>They are, thus, experimental projects.</w:t>
      </w:r>
    </w:p>
    <w:p w14:paraId="22928DAC" w14:textId="77777777" w:rsidR="000F4545" w:rsidRPr="003E7EAC" w:rsidRDefault="000F4545" w:rsidP="000F4545">
      <w:pPr>
        <w:pStyle w:val="xmsonormal"/>
        <w:spacing w:after="200" w:line="276" w:lineRule="auto"/>
        <w:jc w:val="both"/>
        <w:rPr>
          <w:lang w:val="en-US"/>
        </w:rPr>
      </w:pPr>
      <w:r w:rsidRPr="003E7EAC">
        <w:rPr>
          <w:rFonts w:ascii="Cambria" w:hAnsi="Cambria"/>
          <w:lang w:val="en-US"/>
        </w:rPr>
        <w:t> </w:t>
      </w:r>
    </w:p>
    <w:p w14:paraId="6B51D619" w14:textId="77777777" w:rsidR="000F4545" w:rsidRPr="003E7EAC" w:rsidRDefault="000F4545" w:rsidP="000F4545">
      <w:pPr>
        <w:pStyle w:val="xmsonormal"/>
        <w:spacing w:after="200" w:line="276" w:lineRule="auto"/>
        <w:jc w:val="both"/>
        <w:rPr>
          <w:lang w:val="en-US"/>
        </w:rPr>
      </w:pPr>
      <w:r w:rsidRPr="003E7EAC">
        <w:rPr>
          <w:rFonts w:ascii="Cambria" w:hAnsi="Cambria"/>
          <w:b/>
          <w:bCs/>
          <w:lang w:val="en-GB"/>
        </w:rPr>
        <w:t>Priority Area A - Resilience of forest and burnt areas</w:t>
      </w:r>
    </w:p>
    <w:p w14:paraId="3D8F7C63"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This priority area aims to enhance the resilience of forest areas and its susceptibility to fires and desertification. The goal is to intervene on areas affected by rural fires, soil erosion, other degraded land, through restoration and requalification. </w:t>
      </w:r>
      <w:r w:rsidRPr="003E7EAC">
        <w:rPr>
          <w:rFonts w:ascii="Cambria" w:hAnsi="Cambria"/>
          <w:b/>
          <w:bCs/>
          <w:lang w:val="en-GB"/>
        </w:rPr>
        <w:t>In this priority area, ecosystems´ restoration must foresee activities that contribute to increase greenhouse gases storage by enhancing the forestry management and new forest areas, and by the development of technologies, practices and processes.</w:t>
      </w:r>
    </w:p>
    <w:p w14:paraId="44A3ACD1"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In terms of the geographical application, priority area A must be applied to one or more of the following administrative units at NUTSIII level: Terras de </w:t>
      </w:r>
      <w:proofErr w:type="spellStart"/>
      <w:r w:rsidRPr="003E7EAC">
        <w:rPr>
          <w:rFonts w:ascii="Cambria" w:hAnsi="Cambria"/>
          <w:lang w:val="en-GB"/>
        </w:rPr>
        <w:t>Trás</w:t>
      </w:r>
      <w:proofErr w:type="spellEnd"/>
      <w:r w:rsidRPr="003E7EAC">
        <w:rPr>
          <w:rFonts w:ascii="Cambria" w:hAnsi="Cambria"/>
          <w:lang w:val="en-GB"/>
        </w:rPr>
        <w:t>-</w:t>
      </w:r>
      <w:proofErr w:type="spellStart"/>
      <w:r w:rsidRPr="003E7EAC">
        <w:rPr>
          <w:rFonts w:ascii="Cambria" w:hAnsi="Cambria"/>
          <w:lang w:val="en-GB"/>
        </w:rPr>
        <w:t>os</w:t>
      </w:r>
      <w:proofErr w:type="spellEnd"/>
      <w:r w:rsidRPr="003E7EAC">
        <w:rPr>
          <w:rFonts w:ascii="Cambria" w:hAnsi="Cambria"/>
          <w:lang w:val="en-GB"/>
        </w:rPr>
        <w:t xml:space="preserve">-Montes; Douro; </w:t>
      </w:r>
      <w:proofErr w:type="spellStart"/>
      <w:r w:rsidRPr="003E7EAC">
        <w:rPr>
          <w:rFonts w:ascii="Cambria" w:hAnsi="Cambria"/>
          <w:lang w:val="en-GB"/>
        </w:rPr>
        <w:t>Beiras</w:t>
      </w:r>
      <w:proofErr w:type="spellEnd"/>
      <w:r w:rsidRPr="003E7EAC">
        <w:rPr>
          <w:rFonts w:ascii="Cambria" w:hAnsi="Cambria"/>
          <w:lang w:val="en-GB"/>
        </w:rPr>
        <w:t xml:space="preserve"> e Serra da Estrela.</w:t>
      </w:r>
    </w:p>
    <w:p w14:paraId="5629B95F" w14:textId="059430E7" w:rsidR="000F4545" w:rsidRPr="003E7EAC" w:rsidRDefault="000F4545" w:rsidP="000F4545">
      <w:pPr>
        <w:pStyle w:val="xmsonormal"/>
        <w:spacing w:before="120" w:line="252" w:lineRule="auto"/>
        <w:rPr>
          <w:lang w:val="en-US"/>
        </w:rPr>
      </w:pPr>
    </w:p>
    <w:p w14:paraId="19B95D7C" w14:textId="77777777" w:rsidR="000F4545" w:rsidRPr="003E7EAC" w:rsidRDefault="000F4545" w:rsidP="000F4545">
      <w:pPr>
        <w:pStyle w:val="xmsolistparagraph"/>
        <w:autoSpaceDE w:val="0"/>
        <w:autoSpaceDN w:val="0"/>
        <w:spacing w:after="200" w:line="252" w:lineRule="auto"/>
        <w:ind w:left="714" w:hanging="357"/>
        <w:jc w:val="both"/>
        <w:rPr>
          <w:lang w:val="en-US"/>
        </w:rPr>
      </w:pPr>
      <w:r w:rsidRPr="003E7EAC">
        <w:rPr>
          <w:rFonts w:ascii="Cambria" w:hAnsi="Cambria"/>
          <w:b/>
          <w:bCs/>
          <w:lang w:val="en-GB"/>
        </w:rPr>
        <w:t xml:space="preserve">Priority Area B - Resilience of the productive systems at oak trees </w:t>
      </w:r>
      <w:proofErr w:type="spellStart"/>
      <w:r w:rsidRPr="003E7EAC">
        <w:rPr>
          <w:rFonts w:ascii="Cambria" w:hAnsi="Cambria"/>
          <w:b/>
          <w:bCs/>
          <w:lang w:val="en-GB"/>
        </w:rPr>
        <w:t>agro</w:t>
      </w:r>
      <w:proofErr w:type="spellEnd"/>
      <w:r w:rsidRPr="003E7EAC">
        <w:rPr>
          <w:rFonts w:ascii="Cambria" w:hAnsi="Cambria"/>
          <w:b/>
          <w:bCs/>
          <w:lang w:val="en-GB"/>
        </w:rPr>
        <w:t>-forests and grazing areas</w:t>
      </w:r>
    </w:p>
    <w:p w14:paraId="77442E11"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This priority area aims to promote and enhance sustainable production methods and management in agroforest systems and extensive grazing, focusing on soil protection. </w:t>
      </w:r>
      <w:r w:rsidRPr="003E7EAC">
        <w:rPr>
          <w:rFonts w:ascii="Cambria" w:hAnsi="Cambria"/>
          <w:b/>
          <w:bCs/>
          <w:lang w:val="en-GB"/>
        </w:rPr>
        <w:t xml:space="preserve">Ecosystems´ restoration must foresee activities that contribute to increase greenhouse gases storage by enhancing and developing agronomic practices, technologies and processes. </w:t>
      </w:r>
    </w:p>
    <w:p w14:paraId="0DA84215"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The priority area B aims to improve soil´s physical and chemical quality, comprising good practices regarding soil use and conservation, such as minimum mobilizations, direct seeding, greening between lines and crops rotation, among others. Also, it should ensure biodiverse pastures.</w:t>
      </w:r>
    </w:p>
    <w:p w14:paraId="0AFBD582"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In terms of the geographical application, priority area B must be applied to one or more of the following administrative units at NUTSIII level: Algarve; </w:t>
      </w:r>
      <w:proofErr w:type="spellStart"/>
      <w:r w:rsidRPr="003E7EAC">
        <w:rPr>
          <w:rFonts w:ascii="Cambria" w:hAnsi="Cambria"/>
          <w:lang w:val="en-GB"/>
        </w:rPr>
        <w:t>Baixo</w:t>
      </w:r>
      <w:proofErr w:type="spellEnd"/>
      <w:r w:rsidRPr="003E7EAC">
        <w:rPr>
          <w:rFonts w:ascii="Cambria" w:hAnsi="Cambria"/>
          <w:lang w:val="en-GB"/>
        </w:rPr>
        <w:t xml:space="preserve"> </w:t>
      </w:r>
      <w:proofErr w:type="spellStart"/>
      <w:r w:rsidRPr="003E7EAC">
        <w:rPr>
          <w:rFonts w:ascii="Cambria" w:hAnsi="Cambria"/>
          <w:lang w:val="en-GB"/>
        </w:rPr>
        <w:t>Alentejo</w:t>
      </w:r>
      <w:proofErr w:type="spellEnd"/>
      <w:r w:rsidRPr="003E7EAC">
        <w:rPr>
          <w:rFonts w:ascii="Cambria" w:hAnsi="Cambria"/>
          <w:lang w:val="en-GB"/>
        </w:rPr>
        <w:t xml:space="preserve">; </w:t>
      </w:r>
      <w:proofErr w:type="spellStart"/>
      <w:r w:rsidRPr="003E7EAC">
        <w:rPr>
          <w:rFonts w:ascii="Cambria" w:hAnsi="Cambria"/>
          <w:lang w:val="en-GB"/>
        </w:rPr>
        <w:t>Alentejo</w:t>
      </w:r>
      <w:proofErr w:type="spellEnd"/>
      <w:r w:rsidRPr="003E7EAC">
        <w:rPr>
          <w:rFonts w:ascii="Cambria" w:hAnsi="Cambria"/>
          <w:lang w:val="en-GB"/>
        </w:rPr>
        <w:t xml:space="preserve"> Central.</w:t>
      </w:r>
    </w:p>
    <w:p w14:paraId="7A3A8057" w14:textId="77777777" w:rsidR="000F4545" w:rsidRPr="003E7EAC" w:rsidRDefault="000F4545" w:rsidP="000F4545">
      <w:pPr>
        <w:pStyle w:val="xmsonormal"/>
        <w:spacing w:before="120" w:line="252" w:lineRule="auto"/>
        <w:jc w:val="both"/>
        <w:rPr>
          <w:lang w:val="en-US"/>
        </w:rPr>
      </w:pPr>
      <w:r w:rsidRPr="003E7EAC">
        <w:rPr>
          <w:rFonts w:ascii="Cambria" w:hAnsi="Cambria"/>
          <w:lang w:val="en-GB"/>
        </w:rPr>
        <w:lastRenderedPageBreak/>
        <w:t> </w:t>
      </w:r>
    </w:p>
    <w:p w14:paraId="315A7893" w14:textId="77777777" w:rsidR="000F4545" w:rsidRPr="003E7EAC" w:rsidRDefault="000F4545" w:rsidP="000F4545">
      <w:pPr>
        <w:pStyle w:val="xmsolistparagraph"/>
        <w:autoSpaceDE w:val="0"/>
        <w:autoSpaceDN w:val="0"/>
        <w:spacing w:after="200" w:line="252" w:lineRule="auto"/>
        <w:ind w:left="714" w:hanging="357"/>
        <w:jc w:val="both"/>
        <w:rPr>
          <w:lang w:val="en-US"/>
        </w:rPr>
      </w:pPr>
      <w:r w:rsidRPr="003E7EAC">
        <w:rPr>
          <w:rFonts w:ascii="Cambria" w:hAnsi="Cambria"/>
          <w:b/>
          <w:bCs/>
          <w:lang w:val="en-GB"/>
        </w:rPr>
        <w:t xml:space="preserve">Priority Area C - Resilience of productive systems </w:t>
      </w:r>
    </w:p>
    <w:p w14:paraId="76D079B0" w14:textId="77777777" w:rsidR="000F4545" w:rsidRPr="003E7EAC" w:rsidRDefault="000F4545" w:rsidP="000F4545">
      <w:pPr>
        <w:pStyle w:val="xmsonormal"/>
        <w:spacing w:after="200" w:line="252" w:lineRule="auto"/>
        <w:jc w:val="both"/>
        <w:rPr>
          <w:lang w:val="en-US"/>
        </w:rPr>
      </w:pPr>
      <w:r w:rsidRPr="003E7EAC">
        <w:rPr>
          <w:rFonts w:ascii="Cambria" w:hAnsi="Cambria"/>
          <w:lang w:val="en-GB"/>
        </w:rPr>
        <w:t xml:space="preserve">Priority area C aims to reduce the susceptibility to desertification in semi-arid and dry sub-humid areas, </w:t>
      </w:r>
      <w:r w:rsidRPr="003E7EAC">
        <w:rPr>
          <w:rFonts w:ascii="Cambria" w:hAnsi="Cambria"/>
          <w:b/>
          <w:bCs/>
          <w:lang w:val="en-GB"/>
        </w:rPr>
        <w:t xml:space="preserve">by smart management and the use of technologies, aiming the sustainable use of local products and land. </w:t>
      </w:r>
    </w:p>
    <w:p w14:paraId="36D9506C"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This Priority area aims to focus on interventions towards ecosystems restoration, foreseeing </w:t>
      </w:r>
      <w:r w:rsidRPr="003E7EAC">
        <w:rPr>
          <w:rFonts w:ascii="Cambria" w:hAnsi="Cambria"/>
          <w:b/>
          <w:bCs/>
          <w:lang w:val="en-GB"/>
        </w:rPr>
        <w:t>activities that contribute to CO</w:t>
      </w:r>
      <w:r w:rsidRPr="003E7EAC">
        <w:rPr>
          <w:rFonts w:ascii="Cambria" w:hAnsi="Cambria"/>
          <w:b/>
          <w:bCs/>
          <w:vertAlign w:val="subscript"/>
          <w:lang w:val="en-GB"/>
        </w:rPr>
        <w:t>2</w:t>
      </w:r>
      <w:r w:rsidRPr="003E7EAC">
        <w:rPr>
          <w:rFonts w:ascii="Cambria" w:hAnsi="Cambria"/>
          <w:b/>
          <w:bCs/>
          <w:lang w:val="en-GB"/>
        </w:rPr>
        <w:t xml:space="preserve"> sequestration, improve soil functions and improve the response to fires, since these areas are vulnerable to rural fires and to land degradation through soil erosion.</w:t>
      </w:r>
    </w:p>
    <w:p w14:paraId="49EEFFE6" w14:textId="77777777"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In terms of the geographical application, priority area C must be applied to one or more of the following administrative units at NUTSIII level: Beira </w:t>
      </w:r>
      <w:proofErr w:type="spellStart"/>
      <w:r w:rsidRPr="003E7EAC">
        <w:rPr>
          <w:rFonts w:ascii="Cambria" w:hAnsi="Cambria"/>
          <w:lang w:val="en-GB"/>
        </w:rPr>
        <w:t>Baixa</w:t>
      </w:r>
      <w:proofErr w:type="spellEnd"/>
      <w:r w:rsidRPr="003E7EAC">
        <w:rPr>
          <w:rFonts w:ascii="Cambria" w:hAnsi="Cambria"/>
          <w:lang w:val="en-GB"/>
        </w:rPr>
        <w:t xml:space="preserve">; Alto </w:t>
      </w:r>
      <w:proofErr w:type="spellStart"/>
      <w:r w:rsidRPr="003E7EAC">
        <w:rPr>
          <w:rFonts w:ascii="Cambria" w:hAnsi="Cambria"/>
          <w:lang w:val="en-GB"/>
        </w:rPr>
        <w:t>Alentejo</w:t>
      </w:r>
      <w:proofErr w:type="spellEnd"/>
      <w:r w:rsidRPr="003E7EAC">
        <w:rPr>
          <w:rFonts w:ascii="Cambria" w:hAnsi="Cambria"/>
          <w:lang w:val="en-GB"/>
        </w:rPr>
        <w:t>.</w:t>
      </w:r>
    </w:p>
    <w:p w14:paraId="70DBEB06" w14:textId="77777777" w:rsidR="000F4545" w:rsidRPr="003E7EAC" w:rsidRDefault="000F4545" w:rsidP="000F4545">
      <w:pPr>
        <w:pStyle w:val="xmsonormal"/>
        <w:rPr>
          <w:lang w:val="en-US"/>
        </w:rPr>
      </w:pPr>
      <w:r w:rsidRPr="003E7EAC">
        <w:rPr>
          <w:rFonts w:ascii="Cambria" w:hAnsi="Cambria"/>
          <w:lang w:val="en-GB"/>
        </w:rPr>
        <w:t> </w:t>
      </w:r>
    </w:p>
    <w:p w14:paraId="3FD44888" w14:textId="140963B5" w:rsidR="000F4545" w:rsidRPr="003E7EAC" w:rsidRDefault="000F4545" w:rsidP="000F4545">
      <w:pPr>
        <w:pStyle w:val="xmsobodytext"/>
        <w:spacing w:after="200" w:line="276" w:lineRule="auto"/>
        <w:jc w:val="both"/>
        <w:rPr>
          <w:lang w:val="en-US"/>
        </w:rPr>
      </w:pPr>
      <w:r w:rsidRPr="003E7EAC">
        <w:rPr>
          <w:rFonts w:ascii="Cambria" w:hAnsi="Cambria"/>
          <w:lang w:val="en-GB"/>
        </w:rPr>
        <w:t xml:space="preserve">In the aforementioned context and considering the aspects of industrial research and experimental development established in the priorities of this Call, and previously highlighted in bold, our understanding </w:t>
      </w:r>
      <w:r w:rsidR="003C1941">
        <w:rPr>
          <w:rFonts w:ascii="Cambria" w:hAnsi="Cambria"/>
          <w:lang w:val="en-GB"/>
        </w:rPr>
        <w:t xml:space="preserve">is </w:t>
      </w:r>
      <w:r w:rsidRPr="003E7EAC">
        <w:rPr>
          <w:rFonts w:ascii="Cambria" w:hAnsi="Cambria"/>
          <w:lang w:val="en-GB"/>
        </w:rPr>
        <w:t xml:space="preserve">that the mentioned activities fall under </w:t>
      </w:r>
      <w:r w:rsidRPr="00F27AB3">
        <w:rPr>
          <w:rFonts w:ascii="Cambria" w:hAnsi="Cambria"/>
          <w:b/>
          <w:bCs/>
          <w:lang w:val="en-GB"/>
        </w:rPr>
        <w:t>Article 25.º of the GBER,</w:t>
      </w:r>
      <w:r w:rsidRPr="003E7EAC">
        <w:rPr>
          <w:rFonts w:ascii="Cambria" w:hAnsi="Cambria"/>
          <w:lang w:val="en-GB"/>
        </w:rPr>
        <w:t xml:space="preserve"> (</w:t>
      </w:r>
      <w:r w:rsidRPr="003E7EAC">
        <w:rPr>
          <w:rFonts w:ascii="Cambria" w:hAnsi="Cambria"/>
          <w:b/>
          <w:bCs/>
          <w:lang w:val="en-GB"/>
        </w:rPr>
        <w:t>Aid for research and development projects</w:t>
      </w:r>
      <w:r w:rsidRPr="003E7EAC">
        <w:rPr>
          <w:rFonts w:ascii="Cambria" w:hAnsi="Cambria"/>
          <w:lang w:val="en-GB"/>
        </w:rPr>
        <w:t>), namely, in what concerns</w:t>
      </w:r>
      <w:r w:rsidR="00F27AB3">
        <w:rPr>
          <w:rFonts w:ascii="Cambria" w:hAnsi="Cambria"/>
          <w:lang w:val="en-GB"/>
        </w:rPr>
        <w:t>, in paragraph 2:</w:t>
      </w:r>
      <w:r w:rsidRPr="003E7EAC">
        <w:rPr>
          <w:rFonts w:ascii="Cambria" w:hAnsi="Cambria"/>
          <w:lang w:val="en-GB"/>
        </w:rPr>
        <w:t xml:space="preserve"> </w:t>
      </w:r>
    </w:p>
    <w:p w14:paraId="4DEF4CEB" w14:textId="77777777" w:rsidR="000F4545" w:rsidRPr="003E7EAC" w:rsidRDefault="000F4545" w:rsidP="000F4545">
      <w:pPr>
        <w:pStyle w:val="xmsonormal"/>
        <w:jc w:val="both"/>
        <w:rPr>
          <w:lang w:val="en-US"/>
        </w:rPr>
      </w:pPr>
      <w:r w:rsidRPr="003E7EAC">
        <w:rPr>
          <w:rFonts w:ascii="Cambria" w:hAnsi="Cambria"/>
          <w:lang w:val="en-GB"/>
        </w:rPr>
        <w:t> </w:t>
      </w:r>
    </w:p>
    <w:p w14:paraId="7066A018" w14:textId="77777777" w:rsidR="000F4545" w:rsidRPr="003E7EAC" w:rsidRDefault="000F4545" w:rsidP="000F4545">
      <w:pPr>
        <w:pStyle w:val="xnorm"/>
        <w:shd w:val="clear" w:color="auto" w:fill="FFFFFF"/>
        <w:spacing w:beforeAutospacing="0" w:after="0" w:afterAutospacing="0"/>
        <w:ind w:left="2016" w:hanging="600"/>
        <w:jc w:val="both"/>
        <w:rPr>
          <w:lang w:val="en-US"/>
        </w:rPr>
      </w:pPr>
      <w:r w:rsidRPr="003E7EAC">
        <w:rPr>
          <w:rFonts w:ascii="Cambria" w:hAnsi="Cambria"/>
          <w:b/>
          <w:bCs/>
          <w:color w:val="000000"/>
          <w:sz w:val="22"/>
          <w:szCs w:val="22"/>
          <w:lang w:val="en-US"/>
        </w:rPr>
        <w:t xml:space="preserve">(b) industrial </w:t>
      </w:r>
      <w:proofErr w:type="gramStart"/>
      <w:r w:rsidRPr="003E7EAC">
        <w:rPr>
          <w:rFonts w:ascii="Cambria" w:hAnsi="Cambria"/>
          <w:b/>
          <w:bCs/>
          <w:color w:val="000000"/>
          <w:sz w:val="22"/>
          <w:szCs w:val="22"/>
          <w:lang w:val="en-US"/>
        </w:rPr>
        <w:t>research;</w:t>
      </w:r>
      <w:proofErr w:type="gramEnd"/>
    </w:p>
    <w:p w14:paraId="5953AA55" w14:textId="7C5A289B" w:rsidR="003C1941" w:rsidRDefault="000F4545" w:rsidP="003C1941">
      <w:pPr>
        <w:pStyle w:val="xnorm"/>
        <w:shd w:val="clear" w:color="auto" w:fill="FFFFFF"/>
        <w:spacing w:beforeAutospacing="0" w:after="0" w:afterAutospacing="0"/>
        <w:ind w:left="2016" w:hanging="600"/>
        <w:jc w:val="both"/>
        <w:rPr>
          <w:rFonts w:ascii="Cambria" w:hAnsi="Cambria"/>
          <w:b/>
          <w:bCs/>
          <w:color w:val="000000"/>
          <w:sz w:val="22"/>
          <w:szCs w:val="22"/>
          <w:lang w:val="en-US"/>
        </w:rPr>
      </w:pPr>
      <w:r w:rsidRPr="003E7EAC">
        <w:rPr>
          <w:rFonts w:ascii="Cambria" w:hAnsi="Cambria"/>
          <w:b/>
          <w:bCs/>
          <w:color w:val="000000"/>
          <w:sz w:val="22"/>
          <w:szCs w:val="22"/>
          <w:lang w:val="en-US"/>
        </w:rPr>
        <w:t xml:space="preserve">(c) experimental </w:t>
      </w:r>
      <w:proofErr w:type="gramStart"/>
      <w:r w:rsidRPr="003E7EAC">
        <w:rPr>
          <w:rFonts w:ascii="Cambria" w:hAnsi="Cambria"/>
          <w:b/>
          <w:bCs/>
          <w:color w:val="000000"/>
          <w:sz w:val="22"/>
          <w:szCs w:val="22"/>
          <w:lang w:val="en-US"/>
        </w:rPr>
        <w:t>development;</w:t>
      </w:r>
      <w:proofErr w:type="gramEnd"/>
    </w:p>
    <w:p w14:paraId="48F1A694" w14:textId="432DE29E" w:rsidR="003C1941" w:rsidRDefault="003C1941" w:rsidP="003C1941">
      <w:pPr>
        <w:pStyle w:val="xnorm"/>
        <w:shd w:val="clear" w:color="auto" w:fill="FFFFFF"/>
        <w:spacing w:beforeAutospacing="0" w:after="0" w:afterAutospacing="0"/>
        <w:ind w:left="2016" w:hanging="600"/>
        <w:jc w:val="both"/>
        <w:rPr>
          <w:rFonts w:ascii="Cambria" w:hAnsi="Cambria"/>
          <w:b/>
          <w:bCs/>
          <w:color w:val="000000"/>
          <w:sz w:val="22"/>
          <w:szCs w:val="22"/>
          <w:lang w:val="en-US"/>
        </w:rPr>
      </w:pPr>
      <w:r w:rsidRPr="003E7EAC">
        <w:rPr>
          <w:rFonts w:ascii="Cambria" w:hAnsi="Cambria"/>
          <w:b/>
          <w:bCs/>
          <w:color w:val="000000"/>
          <w:sz w:val="22"/>
          <w:szCs w:val="22"/>
          <w:lang w:val="en-US"/>
        </w:rPr>
        <w:t>(</w:t>
      </w:r>
      <w:r>
        <w:rPr>
          <w:rFonts w:ascii="Cambria" w:hAnsi="Cambria"/>
          <w:b/>
          <w:bCs/>
          <w:color w:val="000000"/>
          <w:sz w:val="22"/>
          <w:szCs w:val="22"/>
          <w:lang w:val="en-US"/>
        </w:rPr>
        <w:t>d</w:t>
      </w:r>
      <w:r w:rsidRPr="003E7EAC">
        <w:rPr>
          <w:rFonts w:ascii="Cambria" w:hAnsi="Cambria"/>
          <w:b/>
          <w:bCs/>
          <w:color w:val="000000"/>
          <w:sz w:val="22"/>
          <w:szCs w:val="22"/>
          <w:lang w:val="en-US"/>
        </w:rPr>
        <w:t xml:space="preserve">) </w:t>
      </w:r>
      <w:r>
        <w:rPr>
          <w:rFonts w:ascii="Cambria" w:hAnsi="Cambria"/>
          <w:b/>
          <w:bCs/>
          <w:color w:val="000000"/>
          <w:sz w:val="22"/>
          <w:szCs w:val="22"/>
          <w:lang w:val="en-US"/>
        </w:rPr>
        <w:t xml:space="preserve">feasibility </w:t>
      </w:r>
      <w:proofErr w:type="gramStart"/>
      <w:r>
        <w:rPr>
          <w:rFonts w:ascii="Cambria" w:hAnsi="Cambria"/>
          <w:b/>
          <w:bCs/>
          <w:color w:val="000000"/>
          <w:sz w:val="22"/>
          <w:szCs w:val="22"/>
          <w:lang w:val="en-US"/>
        </w:rPr>
        <w:t>studies</w:t>
      </w:r>
      <w:r w:rsidRPr="003E7EAC">
        <w:rPr>
          <w:rFonts w:ascii="Cambria" w:hAnsi="Cambria"/>
          <w:b/>
          <w:bCs/>
          <w:color w:val="000000"/>
          <w:sz w:val="22"/>
          <w:szCs w:val="22"/>
          <w:lang w:val="en-US"/>
        </w:rPr>
        <w:t>;</w:t>
      </w:r>
      <w:proofErr w:type="gramEnd"/>
    </w:p>
    <w:p w14:paraId="29D4B2DA" w14:textId="615EEC7E" w:rsidR="003C1941" w:rsidRPr="003E1CF7" w:rsidRDefault="003C1941" w:rsidP="003E1CF7">
      <w:pPr>
        <w:pStyle w:val="xnorm"/>
        <w:shd w:val="clear" w:color="auto" w:fill="FFFFFF"/>
        <w:spacing w:beforeAutospacing="0" w:after="0" w:afterAutospacing="0"/>
        <w:jc w:val="both"/>
        <w:rPr>
          <w:rFonts w:ascii="Cambria" w:hAnsi="Cambria"/>
          <w:b/>
          <w:bCs/>
          <w:color w:val="000000"/>
          <w:sz w:val="22"/>
          <w:szCs w:val="22"/>
          <w:lang w:val="en-US"/>
        </w:rPr>
      </w:pPr>
    </w:p>
    <w:p w14:paraId="4B7B077B" w14:textId="77777777" w:rsidR="000F4545" w:rsidRPr="003E7EAC" w:rsidRDefault="000F4545" w:rsidP="000F4545">
      <w:pPr>
        <w:pStyle w:val="xmsonormal"/>
        <w:jc w:val="both"/>
        <w:rPr>
          <w:lang w:val="en-US"/>
        </w:rPr>
      </w:pPr>
      <w:r w:rsidRPr="003E7EAC">
        <w:rPr>
          <w:rFonts w:ascii="Cambria" w:hAnsi="Cambria"/>
          <w:color w:val="000000"/>
          <w:lang w:val="en-US"/>
        </w:rPr>
        <w:t> </w:t>
      </w:r>
    </w:p>
    <w:p w14:paraId="49DADA0B" w14:textId="77777777" w:rsidR="000F4545" w:rsidRPr="003E7EAC" w:rsidRDefault="000F4545" w:rsidP="000F4545">
      <w:pPr>
        <w:pStyle w:val="xmsonormal"/>
        <w:rPr>
          <w:lang w:val="en-US"/>
        </w:rPr>
      </w:pPr>
      <w:r w:rsidRPr="003E7EAC">
        <w:rPr>
          <w:rFonts w:ascii="Cambria" w:hAnsi="Cambria"/>
          <w:color w:val="000000"/>
          <w:lang w:val="en-GB"/>
        </w:rPr>
        <w:t> </w:t>
      </w:r>
    </w:p>
    <w:p w14:paraId="6BEBA219" w14:textId="77777777" w:rsidR="000F4545" w:rsidRPr="003E7EAC" w:rsidRDefault="000F4545" w:rsidP="000F4545">
      <w:pPr>
        <w:pStyle w:val="xmsobodytext"/>
        <w:spacing w:after="200" w:line="276" w:lineRule="auto"/>
        <w:jc w:val="both"/>
        <w:rPr>
          <w:lang w:val="en-US"/>
        </w:rPr>
      </w:pPr>
      <w:r w:rsidRPr="003E7EAC">
        <w:rPr>
          <w:rFonts w:ascii="Cambria" w:hAnsi="Cambria"/>
          <w:color w:val="000000"/>
          <w:lang w:val="en-GB"/>
        </w:rPr>
        <w:t>In fact, the priority areas that guide the projects covered by this Call involve industrial research work, as they involve planned research aimed at acquiring new knowledge for the development of new products, processes or services, or to introduce a significant improvement in products, existing processes or services, integrating the construction of prototypes.</w:t>
      </w:r>
    </w:p>
    <w:p w14:paraId="49B68B92" w14:textId="77777777" w:rsidR="000F4545" w:rsidRPr="003E7EAC" w:rsidRDefault="000F4545" w:rsidP="000F4545">
      <w:pPr>
        <w:pStyle w:val="xmsobodytext"/>
        <w:spacing w:after="200" w:line="276" w:lineRule="auto"/>
        <w:jc w:val="both"/>
        <w:rPr>
          <w:lang w:val="en-US"/>
        </w:rPr>
      </w:pPr>
      <w:r w:rsidRPr="003E7EAC">
        <w:rPr>
          <w:rFonts w:ascii="Cambria" w:hAnsi="Cambria"/>
          <w:color w:val="000000"/>
          <w:lang w:val="en-GB"/>
        </w:rPr>
        <w:t> </w:t>
      </w:r>
    </w:p>
    <w:p w14:paraId="7B154EDB" w14:textId="7E18EC3A" w:rsidR="000F4545" w:rsidRDefault="000F4545" w:rsidP="000F4545">
      <w:pPr>
        <w:pStyle w:val="xmsobodytext"/>
        <w:spacing w:after="200" w:line="276" w:lineRule="auto"/>
        <w:jc w:val="both"/>
        <w:rPr>
          <w:rFonts w:ascii="Cambria" w:hAnsi="Cambria"/>
          <w:color w:val="000000"/>
          <w:lang w:val="en-GB"/>
        </w:rPr>
      </w:pPr>
      <w:r w:rsidRPr="003E7EAC">
        <w:rPr>
          <w:rFonts w:ascii="Cambria" w:hAnsi="Cambria"/>
          <w:color w:val="000000"/>
          <w:lang w:val="en-GB"/>
        </w:rPr>
        <w:t>As for the category "Experimental development", this Call also implies it, since it implies the acquisition, combination, configuration and use of relevant scientific and technological knowledge and capabilities, and others, already existing, with the objective of develop new or improved products, processes or services.</w:t>
      </w:r>
    </w:p>
    <w:p w14:paraId="1D2B6DCD" w14:textId="587C84E9" w:rsidR="003C1941" w:rsidRDefault="003C1941" w:rsidP="000F4545">
      <w:pPr>
        <w:pStyle w:val="xmsobodytext"/>
        <w:spacing w:after="200" w:line="276" w:lineRule="auto"/>
        <w:jc w:val="both"/>
        <w:rPr>
          <w:rFonts w:ascii="Cambria" w:hAnsi="Cambria"/>
          <w:color w:val="000000"/>
          <w:lang w:val="en-GB"/>
        </w:rPr>
      </w:pPr>
    </w:p>
    <w:p w14:paraId="7EEC7D01" w14:textId="48DA993B" w:rsidR="003C1941" w:rsidRPr="003E1CF7" w:rsidRDefault="003C1941" w:rsidP="003E1CF7">
      <w:pPr>
        <w:pStyle w:val="NormalWeb"/>
        <w:spacing w:line="276" w:lineRule="auto"/>
        <w:jc w:val="both"/>
        <w:rPr>
          <w:rFonts w:ascii="Cambria" w:eastAsiaTheme="minorHAnsi" w:hAnsi="Cambria" w:cs="Calibri"/>
          <w:color w:val="000000"/>
          <w:sz w:val="22"/>
          <w:szCs w:val="22"/>
          <w:lang w:val="en-GB" w:eastAsia="pt-PT"/>
        </w:rPr>
      </w:pPr>
      <w:r w:rsidRPr="003E1CF7">
        <w:rPr>
          <w:rFonts w:ascii="Cambria" w:eastAsiaTheme="minorHAnsi" w:hAnsi="Cambria" w:cs="Calibri"/>
          <w:color w:val="000000"/>
          <w:sz w:val="22"/>
          <w:szCs w:val="22"/>
          <w:lang w:val="en-GB" w:eastAsia="pt-PT"/>
        </w:rPr>
        <w:t xml:space="preserve">Moreover, </w:t>
      </w:r>
      <w:r w:rsidR="0036073A" w:rsidRPr="003E1CF7">
        <w:rPr>
          <w:rFonts w:ascii="Cambria" w:eastAsiaTheme="minorHAnsi" w:hAnsi="Cambria" w:cs="Calibri"/>
          <w:color w:val="000000"/>
          <w:sz w:val="22"/>
          <w:szCs w:val="22"/>
          <w:lang w:val="en-GB" w:eastAsia="pt-PT"/>
        </w:rPr>
        <w:t>in accordance with subparagraph (d) “Feasibility Studies”, this Call also indicates it, since it l</w:t>
      </w:r>
      <w:r w:rsidRPr="003E1CF7">
        <w:rPr>
          <w:rFonts w:ascii="Cambria" w:eastAsiaTheme="minorHAnsi" w:hAnsi="Cambria" w:cs="Calibri"/>
          <w:color w:val="000000"/>
          <w:sz w:val="22"/>
          <w:szCs w:val="22"/>
          <w:lang w:val="en-GB" w:eastAsia="pt-PT"/>
        </w:rPr>
        <w:t>ead</w:t>
      </w:r>
      <w:r w:rsidR="0036073A" w:rsidRPr="003E1CF7">
        <w:rPr>
          <w:rFonts w:ascii="Cambria" w:eastAsiaTheme="minorHAnsi" w:hAnsi="Cambria" w:cs="Calibri"/>
          <w:color w:val="000000"/>
          <w:sz w:val="22"/>
          <w:szCs w:val="22"/>
          <w:lang w:val="en-GB" w:eastAsia="pt-PT"/>
        </w:rPr>
        <w:t>s</w:t>
      </w:r>
      <w:r w:rsidRPr="003E1CF7">
        <w:rPr>
          <w:rFonts w:ascii="Cambria" w:eastAsiaTheme="minorHAnsi" w:hAnsi="Cambria" w:cs="Calibri"/>
          <w:color w:val="000000"/>
          <w:sz w:val="22"/>
          <w:szCs w:val="22"/>
          <w:lang w:val="en-GB" w:eastAsia="pt-PT"/>
        </w:rPr>
        <w:t xml:space="preserve"> to increased technical and practical value of products, technologies or services</w:t>
      </w:r>
      <w:r w:rsidR="0036073A" w:rsidRPr="003E1CF7">
        <w:rPr>
          <w:rFonts w:ascii="Cambria" w:eastAsiaTheme="minorHAnsi" w:hAnsi="Cambria" w:cs="Calibri"/>
          <w:color w:val="000000"/>
          <w:sz w:val="22"/>
          <w:szCs w:val="22"/>
          <w:lang w:val="en-GB" w:eastAsia="pt-PT"/>
        </w:rPr>
        <w:t xml:space="preserve">, provided it relates to a research and development project complying with at least one of the research categories mentioned above, under article 25.º, which is the case. </w:t>
      </w:r>
    </w:p>
    <w:p w14:paraId="3C03D6E8" w14:textId="51848779" w:rsidR="003C1941" w:rsidRPr="00F27AB3" w:rsidRDefault="003C1941" w:rsidP="000F4545">
      <w:pPr>
        <w:pStyle w:val="xmsobodytext"/>
        <w:spacing w:after="200" w:line="276" w:lineRule="auto"/>
        <w:jc w:val="both"/>
        <w:rPr>
          <w:lang w:val="en-US"/>
        </w:rPr>
      </w:pPr>
    </w:p>
    <w:p w14:paraId="7B7F1A32" w14:textId="131A338D" w:rsidR="000F4545" w:rsidRDefault="000F4545" w:rsidP="000F4545">
      <w:pPr>
        <w:pStyle w:val="xmsobodytext"/>
        <w:spacing w:after="200" w:line="276" w:lineRule="auto"/>
        <w:jc w:val="both"/>
        <w:rPr>
          <w:rFonts w:ascii="Cambria" w:hAnsi="Cambria"/>
          <w:color w:val="000000"/>
          <w:lang w:val="en-GB"/>
        </w:rPr>
      </w:pPr>
      <w:r w:rsidRPr="003E7EAC">
        <w:rPr>
          <w:rFonts w:ascii="Cambria" w:hAnsi="Cambria"/>
          <w:color w:val="000000"/>
          <w:lang w:val="en-GB"/>
        </w:rPr>
        <w:lastRenderedPageBreak/>
        <w:t>It should be noted, also, that the present Call includes the elaboration of pilot projects.</w:t>
      </w:r>
    </w:p>
    <w:p w14:paraId="6F386C1B" w14:textId="62984508" w:rsidR="00F02AD3" w:rsidRDefault="00F02AD3" w:rsidP="000F4545">
      <w:pPr>
        <w:pStyle w:val="xmsobodytext"/>
        <w:spacing w:after="200" w:line="276" w:lineRule="auto"/>
        <w:jc w:val="both"/>
        <w:rPr>
          <w:rFonts w:ascii="Cambria" w:hAnsi="Cambria"/>
          <w:color w:val="000000"/>
          <w:lang w:val="en-GB"/>
        </w:rPr>
      </w:pPr>
    </w:p>
    <w:p w14:paraId="0A0418ED" w14:textId="61693661" w:rsidR="00F27AB3" w:rsidRDefault="00F02AD3" w:rsidP="000F4545">
      <w:pPr>
        <w:pStyle w:val="xmsobodytext"/>
        <w:spacing w:after="200" w:line="276" w:lineRule="auto"/>
        <w:jc w:val="both"/>
        <w:rPr>
          <w:rFonts w:ascii="Cambria" w:hAnsi="Cambria"/>
          <w:color w:val="000000"/>
          <w:lang w:val="en-GB"/>
        </w:rPr>
      </w:pPr>
      <w:proofErr w:type="gramStart"/>
      <w:r w:rsidRPr="00F02AD3">
        <w:rPr>
          <w:rFonts w:ascii="Cambria" w:hAnsi="Cambria"/>
          <w:color w:val="000000"/>
          <w:lang w:val="en-GB"/>
        </w:rPr>
        <w:t>Also</w:t>
      </w:r>
      <w:proofErr w:type="gramEnd"/>
      <w:r w:rsidRPr="00F02AD3">
        <w:rPr>
          <w:rFonts w:ascii="Cambria" w:hAnsi="Cambria"/>
          <w:color w:val="000000"/>
          <w:lang w:val="en-GB"/>
        </w:rPr>
        <w:t xml:space="preserve"> under the GBER, aid may also be granted under</w:t>
      </w:r>
      <w:r w:rsidR="00F27AB3">
        <w:rPr>
          <w:rFonts w:ascii="Cambria" w:hAnsi="Cambria"/>
          <w:color w:val="000000"/>
          <w:lang w:val="en-GB"/>
        </w:rPr>
        <w:t>:</w:t>
      </w:r>
      <w:r w:rsidRPr="00F02AD3">
        <w:rPr>
          <w:rFonts w:ascii="Cambria" w:hAnsi="Cambria"/>
          <w:color w:val="000000"/>
          <w:lang w:val="en-GB"/>
        </w:rPr>
        <w:t xml:space="preserve"> </w:t>
      </w:r>
    </w:p>
    <w:p w14:paraId="7168ED6C" w14:textId="77777777" w:rsidR="00F27AB3" w:rsidRDefault="00F27AB3" w:rsidP="000F4545">
      <w:pPr>
        <w:pStyle w:val="xmsobodytext"/>
        <w:spacing w:after="200" w:line="276" w:lineRule="auto"/>
        <w:jc w:val="both"/>
        <w:rPr>
          <w:rFonts w:ascii="Cambria" w:hAnsi="Cambria"/>
          <w:color w:val="000000"/>
          <w:lang w:val="en-GB"/>
        </w:rPr>
      </w:pPr>
    </w:p>
    <w:p w14:paraId="729E8EAB" w14:textId="77777777" w:rsidR="00F27AB3" w:rsidRDefault="00F02AD3" w:rsidP="000F4545">
      <w:pPr>
        <w:pStyle w:val="xmsobodytext"/>
        <w:spacing w:after="200" w:line="276" w:lineRule="auto"/>
        <w:jc w:val="both"/>
        <w:rPr>
          <w:rFonts w:ascii="Cambria" w:hAnsi="Cambria"/>
          <w:b/>
          <w:bCs/>
          <w:color w:val="000000"/>
          <w:lang w:val="en-GB"/>
        </w:rPr>
      </w:pPr>
      <w:r w:rsidRPr="00F27AB3">
        <w:rPr>
          <w:rFonts w:ascii="Cambria" w:hAnsi="Cambria" w:cs="Times New Roman"/>
          <w:b/>
          <w:bCs/>
          <w:color w:val="000000"/>
          <w:lang w:val="en-US"/>
        </w:rPr>
        <w:t>Article 1</w:t>
      </w:r>
      <w:r w:rsidRPr="00F27AB3">
        <w:rPr>
          <w:rFonts w:ascii="Cambria" w:hAnsi="Cambria"/>
          <w:b/>
          <w:bCs/>
          <w:color w:val="000000"/>
          <w:lang w:val="en-GB"/>
        </w:rPr>
        <w:t>7</w:t>
      </w:r>
      <w:r w:rsidR="002B592C" w:rsidRPr="00F27AB3">
        <w:rPr>
          <w:rFonts w:ascii="Cambria" w:hAnsi="Cambria"/>
          <w:b/>
          <w:bCs/>
          <w:color w:val="000000"/>
          <w:lang w:val="en-GB"/>
        </w:rPr>
        <w:t>.º</w:t>
      </w:r>
      <w:r w:rsidRPr="00F27AB3">
        <w:rPr>
          <w:rFonts w:ascii="Cambria" w:hAnsi="Cambria"/>
          <w:b/>
          <w:bCs/>
          <w:color w:val="000000"/>
          <w:lang w:val="en-GB"/>
        </w:rPr>
        <w:t xml:space="preserve"> - Investment aid for </w:t>
      </w:r>
      <w:proofErr w:type="gramStart"/>
      <w:r w:rsidRPr="00F27AB3">
        <w:rPr>
          <w:rFonts w:ascii="Cambria" w:hAnsi="Cambria"/>
          <w:b/>
          <w:bCs/>
          <w:color w:val="000000"/>
          <w:lang w:val="en-GB"/>
        </w:rPr>
        <w:t>SMEs;</w:t>
      </w:r>
      <w:proofErr w:type="gramEnd"/>
      <w:r w:rsidRPr="00F27AB3">
        <w:rPr>
          <w:rFonts w:ascii="Cambria" w:hAnsi="Cambria"/>
          <w:b/>
          <w:bCs/>
          <w:color w:val="000000"/>
          <w:lang w:val="en-GB"/>
        </w:rPr>
        <w:t xml:space="preserve"> </w:t>
      </w:r>
    </w:p>
    <w:p w14:paraId="047284E8" w14:textId="77777777" w:rsidR="00F27AB3" w:rsidRDefault="00EE6F6B" w:rsidP="000F4545">
      <w:pPr>
        <w:pStyle w:val="xmsobodytext"/>
        <w:spacing w:after="200" w:line="276" w:lineRule="auto"/>
        <w:jc w:val="both"/>
        <w:rPr>
          <w:rFonts w:ascii="Cambria" w:hAnsi="Cambria"/>
          <w:b/>
          <w:bCs/>
          <w:color w:val="000000"/>
          <w:lang w:val="en-GB"/>
        </w:rPr>
      </w:pPr>
      <w:r w:rsidRPr="00F27AB3">
        <w:rPr>
          <w:rFonts w:ascii="Cambria" w:hAnsi="Cambria"/>
          <w:b/>
          <w:bCs/>
          <w:color w:val="000000"/>
          <w:lang w:val="en-GB"/>
        </w:rPr>
        <w:t>Article 18</w:t>
      </w:r>
      <w:r w:rsidR="00F27AB3">
        <w:rPr>
          <w:rFonts w:ascii="Cambria" w:hAnsi="Cambria"/>
          <w:b/>
          <w:bCs/>
          <w:color w:val="000000"/>
          <w:lang w:val="en-GB"/>
        </w:rPr>
        <w:t xml:space="preserve">.º - </w:t>
      </w:r>
      <w:r w:rsidRPr="00F27AB3">
        <w:rPr>
          <w:rFonts w:ascii="Cambria" w:hAnsi="Cambria"/>
          <w:b/>
          <w:bCs/>
          <w:color w:val="000000"/>
          <w:lang w:val="en-GB"/>
        </w:rPr>
        <w:t xml:space="preserve">Aid for consultancy in favour of </w:t>
      </w:r>
      <w:proofErr w:type="gramStart"/>
      <w:r w:rsidRPr="00F27AB3">
        <w:rPr>
          <w:rFonts w:ascii="Cambria" w:hAnsi="Cambria"/>
          <w:b/>
          <w:bCs/>
          <w:color w:val="000000"/>
          <w:lang w:val="en-GB"/>
        </w:rPr>
        <w:t>SMEs;</w:t>
      </w:r>
      <w:proofErr w:type="gramEnd"/>
      <w:r w:rsidRPr="00F27AB3">
        <w:rPr>
          <w:rFonts w:ascii="Cambria" w:hAnsi="Cambria"/>
          <w:b/>
          <w:bCs/>
          <w:color w:val="000000"/>
          <w:lang w:val="en-GB"/>
        </w:rPr>
        <w:t xml:space="preserve"> </w:t>
      </w:r>
    </w:p>
    <w:p w14:paraId="66B99D2E" w14:textId="4742DBC3" w:rsidR="00F27AB3" w:rsidRDefault="00F02AD3" w:rsidP="000F4545">
      <w:pPr>
        <w:pStyle w:val="xmsobodytext"/>
        <w:spacing w:after="200" w:line="276" w:lineRule="auto"/>
        <w:jc w:val="both"/>
        <w:rPr>
          <w:rFonts w:ascii="Cambria" w:hAnsi="Cambria"/>
          <w:b/>
          <w:bCs/>
          <w:color w:val="000000"/>
          <w:lang w:val="en-GB"/>
        </w:rPr>
      </w:pPr>
      <w:r w:rsidRPr="00F27AB3">
        <w:rPr>
          <w:rFonts w:ascii="Cambria" w:hAnsi="Cambria"/>
          <w:b/>
          <w:bCs/>
          <w:color w:val="000000"/>
          <w:lang w:val="en-GB"/>
        </w:rPr>
        <w:t>Article</w:t>
      </w:r>
      <w:r w:rsidR="00F27AB3">
        <w:rPr>
          <w:rFonts w:ascii="Cambria" w:hAnsi="Cambria"/>
          <w:b/>
          <w:bCs/>
          <w:color w:val="000000"/>
          <w:lang w:val="en-GB"/>
        </w:rPr>
        <w:t xml:space="preserve"> </w:t>
      </w:r>
      <w:r w:rsidRPr="00F27AB3">
        <w:rPr>
          <w:rFonts w:ascii="Cambria" w:hAnsi="Cambria"/>
          <w:b/>
          <w:bCs/>
          <w:color w:val="000000"/>
          <w:lang w:val="en-GB"/>
        </w:rPr>
        <w:t>19.º</w:t>
      </w:r>
      <w:r w:rsidR="002B592C" w:rsidRPr="00F27AB3">
        <w:rPr>
          <w:rFonts w:ascii="Cambria" w:hAnsi="Cambria"/>
          <w:b/>
          <w:bCs/>
          <w:color w:val="000000"/>
          <w:lang w:val="en-GB"/>
        </w:rPr>
        <w:t xml:space="preserve"> </w:t>
      </w:r>
      <w:r w:rsidRPr="00F27AB3">
        <w:rPr>
          <w:rFonts w:ascii="Cambria" w:hAnsi="Cambria"/>
          <w:b/>
          <w:bCs/>
          <w:color w:val="000000"/>
          <w:lang w:val="en-GB"/>
        </w:rPr>
        <w:t>- Investment aid for SMEs;</w:t>
      </w:r>
      <w:r w:rsidR="002B592C" w:rsidRPr="00F27AB3">
        <w:rPr>
          <w:rFonts w:ascii="Cambria" w:hAnsi="Cambria"/>
          <w:b/>
          <w:bCs/>
          <w:color w:val="000000"/>
          <w:lang w:val="en-GB"/>
        </w:rPr>
        <w:t xml:space="preserve"> </w:t>
      </w:r>
      <w:r w:rsidR="0044603A" w:rsidRPr="00F27AB3">
        <w:rPr>
          <w:rFonts w:ascii="Cambria" w:hAnsi="Cambria"/>
          <w:b/>
          <w:bCs/>
          <w:color w:val="000000"/>
          <w:lang w:val="en-GB"/>
        </w:rPr>
        <w:t xml:space="preserve">and </w:t>
      </w:r>
    </w:p>
    <w:p w14:paraId="57A11499" w14:textId="6DF4AE9C" w:rsidR="00F02AD3" w:rsidRDefault="00F02AD3" w:rsidP="000F4545">
      <w:pPr>
        <w:pStyle w:val="xmsobodytext"/>
        <w:spacing w:after="200" w:line="276" w:lineRule="auto"/>
        <w:jc w:val="both"/>
        <w:rPr>
          <w:rFonts w:ascii="Cambria" w:hAnsi="Cambria"/>
          <w:color w:val="000000"/>
          <w:lang w:val="en-GB"/>
        </w:rPr>
      </w:pPr>
      <w:r w:rsidRPr="00F27AB3">
        <w:rPr>
          <w:rFonts w:ascii="Cambria" w:hAnsi="Cambria"/>
          <w:b/>
          <w:bCs/>
          <w:color w:val="000000"/>
          <w:lang w:val="en-GB"/>
        </w:rPr>
        <w:t>Article 31</w:t>
      </w:r>
      <w:r w:rsidR="00F27AB3">
        <w:rPr>
          <w:rFonts w:ascii="Cambria" w:hAnsi="Cambria"/>
          <w:b/>
          <w:bCs/>
          <w:color w:val="000000"/>
          <w:lang w:val="en-GB"/>
        </w:rPr>
        <w:t>.º</w:t>
      </w:r>
      <w:r w:rsidRPr="00F27AB3">
        <w:rPr>
          <w:rFonts w:ascii="Cambria" w:hAnsi="Cambria"/>
          <w:b/>
          <w:bCs/>
          <w:color w:val="000000"/>
          <w:lang w:val="en-GB"/>
        </w:rPr>
        <w:t xml:space="preserve"> </w:t>
      </w:r>
      <w:r w:rsidR="00EE6F6B" w:rsidRPr="00F27AB3">
        <w:rPr>
          <w:rFonts w:ascii="Cambria" w:hAnsi="Cambria"/>
          <w:b/>
          <w:bCs/>
          <w:color w:val="000000"/>
          <w:lang w:val="en-GB"/>
        </w:rPr>
        <w:t>–</w:t>
      </w:r>
      <w:r w:rsidRPr="00F27AB3">
        <w:rPr>
          <w:rFonts w:ascii="Cambria" w:hAnsi="Cambria"/>
          <w:b/>
          <w:bCs/>
          <w:color w:val="000000"/>
          <w:lang w:val="en-GB"/>
        </w:rPr>
        <w:t xml:space="preserve"> Training Aid,</w:t>
      </w:r>
      <w:r w:rsidRPr="00F02AD3">
        <w:rPr>
          <w:rFonts w:ascii="Cambria" w:hAnsi="Cambria"/>
          <w:color w:val="000000"/>
          <w:lang w:val="en-GB"/>
        </w:rPr>
        <w:t xml:space="preserve"> </w:t>
      </w:r>
      <w:r w:rsidR="00EE6F6B">
        <w:rPr>
          <w:rFonts w:ascii="Cambria" w:hAnsi="Cambria"/>
          <w:color w:val="000000"/>
          <w:lang w:val="en-GB"/>
        </w:rPr>
        <w:t>considering</w:t>
      </w:r>
      <w:r w:rsidRPr="00F02AD3">
        <w:rPr>
          <w:rFonts w:ascii="Cambria" w:hAnsi="Cambria"/>
          <w:color w:val="000000"/>
          <w:lang w:val="en-GB"/>
        </w:rPr>
        <w:t xml:space="preserve"> training activities </w:t>
      </w:r>
      <w:r w:rsidR="0044603A">
        <w:rPr>
          <w:rFonts w:ascii="Cambria" w:hAnsi="Cambria"/>
          <w:color w:val="000000"/>
          <w:lang w:val="en-GB"/>
        </w:rPr>
        <w:t xml:space="preserve">that </w:t>
      </w:r>
      <w:r w:rsidRPr="00F02AD3">
        <w:rPr>
          <w:rFonts w:ascii="Cambria" w:hAnsi="Cambria"/>
          <w:color w:val="000000"/>
          <w:lang w:val="en-GB"/>
        </w:rPr>
        <w:t xml:space="preserve">are planned to be provided under the approved </w:t>
      </w:r>
      <w:proofErr w:type="gramStart"/>
      <w:r w:rsidRPr="00F02AD3">
        <w:rPr>
          <w:rFonts w:ascii="Cambria" w:hAnsi="Cambria"/>
          <w:color w:val="000000"/>
          <w:lang w:val="en-GB"/>
        </w:rPr>
        <w:t>projects;</w:t>
      </w:r>
      <w:proofErr w:type="gramEnd"/>
    </w:p>
    <w:p w14:paraId="4F36041E" w14:textId="6648D5BA" w:rsidR="003E7EAC" w:rsidRDefault="003E7EAC" w:rsidP="000F4545">
      <w:pPr>
        <w:pStyle w:val="xmsobodytext"/>
        <w:spacing w:after="200" w:line="276" w:lineRule="auto"/>
        <w:jc w:val="both"/>
        <w:rPr>
          <w:rFonts w:ascii="Cambria" w:hAnsi="Cambria"/>
          <w:color w:val="000000"/>
          <w:lang w:val="en-GB"/>
        </w:rPr>
      </w:pPr>
    </w:p>
    <w:p w14:paraId="133C30D1" w14:textId="197A388E" w:rsidR="003E7EAC" w:rsidRPr="00F02AD3" w:rsidRDefault="00F02AD3" w:rsidP="00F02AD3">
      <w:pPr>
        <w:pStyle w:val="xmsobodytext"/>
        <w:spacing w:after="200" w:line="276" w:lineRule="auto"/>
        <w:jc w:val="both"/>
        <w:rPr>
          <w:rFonts w:ascii="Cambria" w:hAnsi="Cambria"/>
          <w:i/>
          <w:iCs/>
          <w:color w:val="000000"/>
          <w:lang w:val="en-GB"/>
        </w:rPr>
      </w:pPr>
      <w:r w:rsidRPr="00F02AD3">
        <w:rPr>
          <w:rFonts w:ascii="Cambria" w:hAnsi="Cambria"/>
          <w:color w:val="000000"/>
          <w:lang w:val="en-GB"/>
        </w:rPr>
        <w:t>There is also</w:t>
      </w:r>
      <w:r>
        <w:rPr>
          <w:rFonts w:ascii="Cambria" w:hAnsi="Cambria"/>
          <w:color w:val="000000"/>
          <w:lang w:val="en-GB"/>
        </w:rPr>
        <w:t>, in this Call, t</w:t>
      </w:r>
      <w:r w:rsidRPr="00F02AD3">
        <w:rPr>
          <w:rFonts w:ascii="Cambria" w:hAnsi="Cambria"/>
          <w:color w:val="000000"/>
          <w:lang w:val="en-GB"/>
        </w:rPr>
        <w:t xml:space="preserve">he possibility of granting </w:t>
      </w:r>
      <w:r w:rsidRPr="00F27AB3">
        <w:rPr>
          <w:rFonts w:ascii="Cambria" w:hAnsi="Cambria"/>
          <w:b/>
          <w:bCs/>
          <w:i/>
          <w:iCs/>
          <w:color w:val="000000"/>
          <w:lang w:val="en-GB"/>
        </w:rPr>
        <w:t>de minimis</w:t>
      </w:r>
      <w:r w:rsidRPr="00F27AB3">
        <w:rPr>
          <w:rFonts w:ascii="Cambria" w:hAnsi="Cambria"/>
          <w:b/>
          <w:bCs/>
          <w:color w:val="000000"/>
          <w:lang w:val="en-GB"/>
        </w:rPr>
        <w:t xml:space="preserve"> aid,</w:t>
      </w:r>
      <w:r w:rsidRPr="00F02AD3">
        <w:rPr>
          <w:rFonts w:ascii="Cambria" w:hAnsi="Cambria"/>
          <w:color w:val="000000"/>
          <w:lang w:val="en-GB"/>
        </w:rPr>
        <w:t xml:space="preserve"> under the terms established in </w:t>
      </w:r>
      <w:r>
        <w:rPr>
          <w:rFonts w:ascii="Cambria" w:hAnsi="Cambria"/>
          <w:color w:val="000000"/>
          <w:lang w:val="en-GB"/>
        </w:rPr>
        <w:t>R</w:t>
      </w:r>
      <w:r w:rsidRPr="00F02AD3">
        <w:rPr>
          <w:rFonts w:ascii="Cambria" w:hAnsi="Cambria"/>
          <w:color w:val="000000"/>
          <w:lang w:val="en-GB"/>
        </w:rPr>
        <w:t>egulation (</w:t>
      </w:r>
      <w:r>
        <w:rPr>
          <w:rFonts w:ascii="Cambria" w:hAnsi="Cambria"/>
          <w:color w:val="000000"/>
          <w:lang w:val="en-GB"/>
        </w:rPr>
        <w:t>EU</w:t>
      </w:r>
      <w:r w:rsidRPr="00F02AD3">
        <w:rPr>
          <w:rFonts w:ascii="Cambria" w:hAnsi="Cambria"/>
          <w:color w:val="000000"/>
          <w:lang w:val="en-GB"/>
        </w:rPr>
        <w:t xml:space="preserve">) no. 1407/2013, of the </w:t>
      </w:r>
      <w:r>
        <w:rPr>
          <w:rFonts w:ascii="Cambria" w:hAnsi="Cambria"/>
          <w:color w:val="000000"/>
          <w:lang w:val="en-GB"/>
        </w:rPr>
        <w:t>C</w:t>
      </w:r>
      <w:r w:rsidRPr="00F02AD3">
        <w:rPr>
          <w:rFonts w:ascii="Cambria" w:hAnsi="Cambria"/>
          <w:color w:val="000000"/>
          <w:lang w:val="en-GB"/>
        </w:rPr>
        <w:t xml:space="preserve">ommission, of 18 </w:t>
      </w:r>
      <w:proofErr w:type="spellStart"/>
      <w:r w:rsidRPr="00F02AD3">
        <w:rPr>
          <w:rFonts w:ascii="Cambria" w:hAnsi="Cambria"/>
          <w:color w:val="000000"/>
          <w:lang w:val="en-GB"/>
        </w:rPr>
        <w:t>december</w:t>
      </w:r>
      <w:proofErr w:type="spellEnd"/>
      <w:r w:rsidRPr="00F02AD3">
        <w:rPr>
          <w:rFonts w:ascii="Cambria" w:hAnsi="Cambria"/>
          <w:color w:val="000000"/>
          <w:lang w:val="en-GB"/>
        </w:rPr>
        <w:t xml:space="preserve"> 2013, on </w:t>
      </w:r>
      <w:r w:rsidRPr="00F02AD3">
        <w:rPr>
          <w:rFonts w:ascii="Cambria" w:hAnsi="Cambria"/>
          <w:i/>
          <w:iCs/>
          <w:color w:val="000000"/>
          <w:lang w:val="en-GB"/>
        </w:rPr>
        <w:t>de minimis aid</w:t>
      </w:r>
      <w:r>
        <w:rPr>
          <w:rFonts w:ascii="Cambria" w:hAnsi="Cambria"/>
          <w:i/>
          <w:iCs/>
          <w:color w:val="000000"/>
          <w:lang w:val="en-GB"/>
        </w:rPr>
        <w:t>.</w:t>
      </w:r>
    </w:p>
    <w:p w14:paraId="61C4821B" w14:textId="77777777" w:rsidR="00363413" w:rsidRPr="003E7EAC" w:rsidRDefault="00363413">
      <w:pPr>
        <w:rPr>
          <w:lang w:val="en-US"/>
        </w:rPr>
      </w:pPr>
    </w:p>
    <w:sectPr w:rsidR="00363413" w:rsidRPr="003E7E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45"/>
    <w:rsid w:val="000F4545"/>
    <w:rsid w:val="002B592C"/>
    <w:rsid w:val="00356E1B"/>
    <w:rsid w:val="0036073A"/>
    <w:rsid w:val="00363413"/>
    <w:rsid w:val="003C1941"/>
    <w:rsid w:val="003E1CF7"/>
    <w:rsid w:val="003E7EAC"/>
    <w:rsid w:val="0044603A"/>
    <w:rsid w:val="00657262"/>
    <w:rsid w:val="00906CD9"/>
    <w:rsid w:val="00A26CDC"/>
    <w:rsid w:val="00C71C44"/>
    <w:rsid w:val="00EB293E"/>
    <w:rsid w:val="00EE6F6B"/>
    <w:rsid w:val="00F02AD3"/>
    <w:rsid w:val="00F27AB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0BDA"/>
  <w15:chartTrackingRefBased/>
  <w15:docId w15:val="{048F2785-2978-4312-9E2F-D6B24073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0F4545"/>
    <w:rPr>
      <w:color w:val="0563C1"/>
      <w:u w:val="single"/>
    </w:rPr>
  </w:style>
  <w:style w:type="paragraph" w:customStyle="1" w:styleId="xmsonormal">
    <w:name w:val="x_msonormal"/>
    <w:basedOn w:val="Normal"/>
    <w:rsid w:val="000F4545"/>
    <w:pPr>
      <w:spacing w:after="0" w:line="240" w:lineRule="auto"/>
    </w:pPr>
    <w:rPr>
      <w:rFonts w:ascii="Calibri" w:hAnsi="Calibri" w:cs="Calibri"/>
      <w:lang w:eastAsia="pt-PT"/>
    </w:rPr>
  </w:style>
  <w:style w:type="paragraph" w:customStyle="1" w:styleId="xmsobodytext">
    <w:name w:val="x_msobodytext"/>
    <w:basedOn w:val="Normal"/>
    <w:rsid w:val="000F4545"/>
    <w:pPr>
      <w:autoSpaceDE w:val="0"/>
      <w:autoSpaceDN w:val="0"/>
      <w:spacing w:after="0" w:line="240" w:lineRule="auto"/>
    </w:pPr>
    <w:rPr>
      <w:rFonts w:ascii="Calibri" w:hAnsi="Calibri" w:cs="Calibri"/>
      <w:lang w:eastAsia="pt-PT"/>
    </w:rPr>
  </w:style>
  <w:style w:type="paragraph" w:customStyle="1" w:styleId="xmsolistparagraph">
    <w:name w:val="x_msolistparagraph"/>
    <w:basedOn w:val="Normal"/>
    <w:rsid w:val="000F4545"/>
    <w:pPr>
      <w:spacing w:after="0" w:line="240" w:lineRule="auto"/>
      <w:ind w:left="720"/>
    </w:pPr>
    <w:rPr>
      <w:rFonts w:ascii="Calibri" w:hAnsi="Calibri" w:cs="Calibri"/>
      <w:lang w:eastAsia="pt-PT"/>
    </w:rPr>
  </w:style>
  <w:style w:type="paragraph" w:customStyle="1" w:styleId="xnorm">
    <w:name w:val="x_norm"/>
    <w:basedOn w:val="Normal"/>
    <w:rsid w:val="000F4545"/>
    <w:pPr>
      <w:spacing w:before="100" w:beforeAutospacing="1" w:after="100" w:afterAutospacing="1" w:line="240" w:lineRule="auto"/>
    </w:pPr>
    <w:rPr>
      <w:rFonts w:ascii="Times New Roman" w:hAnsi="Times New Roman" w:cs="Times New Roman"/>
      <w:sz w:val="24"/>
      <w:szCs w:val="24"/>
      <w:lang w:eastAsia="pt-PT"/>
    </w:rPr>
  </w:style>
  <w:style w:type="character" w:customStyle="1" w:styleId="xmsohyperlink">
    <w:name w:val="x_msohyperlink"/>
    <w:basedOn w:val="Tipodeletrapredefinidodopargrafo"/>
    <w:rsid w:val="000F4545"/>
    <w:rPr>
      <w:color w:val="0563C1"/>
      <w:u w:val="single"/>
    </w:rPr>
  </w:style>
  <w:style w:type="character" w:styleId="Hiperligaovisitada">
    <w:name w:val="FollowedHyperlink"/>
    <w:basedOn w:val="Tipodeletrapredefinidodopargrafo"/>
    <w:uiPriority w:val="99"/>
    <w:semiHidden/>
    <w:unhideWhenUsed/>
    <w:rsid w:val="003C1941"/>
    <w:rPr>
      <w:color w:val="954F72" w:themeColor="followedHyperlink"/>
      <w:u w:val="single"/>
    </w:rPr>
  </w:style>
  <w:style w:type="paragraph" w:styleId="Reviso">
    <w:name w:val="Revision"/>
    <w:hidden/>
    <w:uiPriority w:val="99"/>
    <w:semiHidden/>
    <w:rsid w:val="003C1941"/>
    <w:pPr>
      <w:spacing w:after="0" w:line="240" w:lineRule="auto"/>
    </w:pPr>
  </w:style>
  <w:style w:type="paragraph" w:styleId="NormalWeb">
    <w:name w:val="Normal (Web)"/>
    <w:basedOn w:val="Normal"/>
    <w:uiPriority w:val="99"/>
    <w:semiHidden/>
    <w:unhideWhenUsed/>
    <w:rsid w:val="003C1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xtodebalo">
    <w:name w:val="Balloon Text"/>
    <w:basedOn w:val="Normal"/>
    <w:link w:val="TextodebaloCarter"/>
    <w:uiPriority w:val="99"/>
    <w:semiHidden/>
    <w:unhideWhenUsed/>
    <w:rsid w:val="003E1CF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4690">
      <w:bodyDiv w:val="1"/>
      <w:marLeft w:val="0"/>
      <w:marRight w:val="0"/>
      <w:marTop w:val="0"/>
      <w:marBottom w:val="0"/>
      <w:divBdr>
        <w:top w:val="none" w:sz="0" w:space="0" w:color="auto"/>
        <w:left w:val="none" w:sz="0" w:space="0" w:color="auto"/>
        <w:bottom w:val="none" w:sz="0" w:space="0" w:color="auto"/>
        <w:right w:val="none" w:sz="0" w:space="0" w:color="auto"/>
      </w:divBdr>
    </w:div>
    <w:div w:id="1046177037">
      <w:bodyDiv w:val="1"/>
      <w:marLeft w:val="0"/>
      <w:marRight w:val="0"/>
      <w:marTop w:val="0"/>
      <w:marBottom w:val="0"/>
      <w:divBdr>
        <w:top w:val="none" w:sz="0" w:space="0" w:color="auto"/>
        <w:left w:val="none" w:sz="0" w:space="0" w:color="auto"/>
        <w:bottom w:val="none" w:sz="0" w:space="0" w:color="auto"/>
        <w:right w:val="none" w:sz="0" w:space="0" w:color="auto"/>
      </w:divBdr>
      <w:divsChild>
        <w:div w:id="477455769">
          <w:marLeft w:val="0"/>
          <w:marRight w:val="0"/>
          <w:marTop w:val="0"/>
          <w:marBottom w:val="0"/>
          <w:divBdr>
            <w:top w:val="none" w:sz="0" w:space="0" w:color="auto"/>
            <w:left w:val="none" w:sz="0" w:space="0" w:color="auto"/>
            <w:bottom w:val="none" w:sz="0" w:space="0" w:color="auto"/>
            <w:right w:val="none" w:sz="0" w:space="0" w:color="auto"/>
          </w:divBdr>
          <w:divsChild>
            <w:div w:id="1023633960">
              <w:marLeft w:val="0"/>
              <w:marRight w:val="0"/>
              <w:marTop w:val="0"/>
              <w:marBottom w:val="0"/>
              <w:divBdr>
                <w:top w:val="none" w:sz="0" w:space="0" w:color="auto"/>
                <w:left w:val="none" w:sz="0" w:space="0" w:color="auto"/>
                <w:bottom w:val="none" w:sz="0" w:space="0" w:color="auto"/>
                <w:right w:val="none" w:sz="0" w:space="0" w:color="auto"/>
              </w:divBdr>
              <w:divsChild>
                <w:div w:id="10888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1.safelinks.protection.outlook.com/?url=https%3A%2F%2Fdre.pt%2Fapplication%2Ffile%2F65985917&amp;data=04%7C01%7Cteresa.barros%40sgambiente.gov.pt%7C822c055be6d1481f788608d981cb4888%7Ca9d132b34f434b65a477b36e21273b9e%7C0%7C0%7C637683532377796626%7CUnknown%7CTWFpbGZsb3d8eyJWIjoiMC4wLjAwMDAiLCJQIjoiV2luMzIiLCJBTiI6Ik1haWwiLCJXVCI6Mn0%3D%7C1000&amp;sdata=ma1SHaElPW8u1J4FA44IxJR7htd47ZjGQP2E4MR%2BM%2Fs%3D&amp;reserved=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5153</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SGAmbiente</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Barros</dc:creator>
  <cp:keywords/>
  <dc:description/>
  <cp:lastModifiedBy>Pedro Gomes</cp:lastModifiedBy>
  <cp:revision>2</cp:revision>
  <dcterms:created xsi:type="dcterms:W3CDTF">2021-11-03T11:01:00Z</dcterms:created>
  <dcterms:modified xsi:type="dcterms:W3CDTF">2021-11-03T11:01:00Z</dcterms:modified>
</cp:coreProperties>
</file>